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9F8BB1">
      <w:pPr>
        <w:snapToGrid w:val="0"/>
        <w:ind w:right="-290" w:rightChars="-138"/>
        <w:jc w:val="center"/>
        <w:rPr>
          <w:rFonts w:hint="eastAsia" w:ascii="新宋体" w:hAnsi="新宋体" w:eastAsia="新宋体"/>
          <w:b/>
          <w:spacing w:val="20"/>
          <w:sz w:val="72"/>
          <w:szCs w:val="72"/>
        </w:rPr>
      </w:pPr>
    </w:p>
    <w:p w14:paraId="495979AB">
      <w:pPr>
        <w:snapToGrid w:val="0"/>
        <w:ind w:right="-290" w:rightChars="-138"/>
        <w:jc w:val="center"/>
        <w:rPr>
          <w:rFonts w:ascii="新宋体" w:hAnsi="新宋体" w:eastAsia="新宋体"/>
          <w:b/>
          <w:spacing w:val="20"/>
          <w:sz w:val="72"/>
          <w:szCs w:val="72"/>
        </w:rPr>
      </w:pPr>
      <w:r>
        <w:rPr>
          <w:rFonts w:hint="eastAsia" w:ascii="新宋体" w:hAnsi="新宋体" w:eastAsia="新宋体"/>
          <w:b/>
          <w:spacing w:val="20"/>
          <w:sz w:val="72"/>
          <w:szCs w:val="72"/>
        </w:rPr>
        <w:t>温州市中心医院</w:t>
      </w:r>
    </w:p>
    <w:p w14:paraId="5DD45212">
      <w:pPr>
        <w:snapToGrid w:val="0"/>
        <w:jc w:val="center"/>
        <w:rPr>
          <w:rFonts w:hint="eastAsia" w:ascii="新宋体" w:hAnsi="新宋体" w:eastAsia="新宋体"/>
          <w:b/>
          <w:sz w:val="72"/>
        </w:rPr>
      </w:pPr>
    </w:p>
    <w:p w14:paraId="5F7C65F5">
      <w:pPr>
        <w:snapToGrid w:val="0"/>
        <w:jc w:val="center"/>
        <w:rPr>
          <w:rFonts w:hint="eastAsia" w:ascii="新宋体" w:hAnsi="新宋体" w:eastAsia="新宋体"/>
          <w:b/>
          <w:sz w:val="72"/>
        </w:rPr>
      </w:pPr>
    </w:p>
    <w:p w14:paraId="0DAE733A">
      <w:pPr>
        <w:snapToGrid w:val="0"/>
        <w:jc w:val="center"/>
        <w:rPr>
          <w:rFonts w:hint="default" w:ascii="新宋体" w:hAnsi="新宋体" w:eastAsia="新宋体"/>
          <w:b/>
          <w:sz w:val="72"/>
          <w:szCs w:val="72"/>
          <w:lang w:val="en-US" w:eastAsia="zh-CN"/>
        </w:rPr>
      </w:pPr>
      <w:r>
        <w:rPr>
          <w:rFonts w:hint="eastAsia" w:ascii="新宋体" w:hAnsi="新宋体" w:eastAsia="新宋体"/>
          <w:b/>
          <w:sz w:val="72"/>
          <w:szCs w:val="72"/>
          <w:lang w:val="en-US" w:eastAsia="zh-CN"/>
        </w:rPr>
        <w:t>公开遴选采购文件</w:t>
      </w:r>
    </w:p>
    <w:p w14:paraId="50FFE0C8">
      <w:pPr>
        <w:snapToGrid w:val="0"/>
        <w:jc w:val="center"/>
        <w:rPr>
          <w:rFonts w:ascii="新宋体" w:hAnsi="新宋体" w:eastAsia="新宋体"/>
          <w:b/>
          <w:sz w:val="72"/>
        </w:rPr>
      </w:pPr>
    </w:p>
    <w:p w14:paraId="51D88BF4">
      <w:pPr>
        <w:snapToGrid w:val="0"/>
        <w:spacing w:line="800" w:lineRule="exact"/>
        <w:ind w:firstLine="2560" w:firstLineChars="800"/>
        <w:rPr>
          <w:rFonts w:hint="eastAsia" w:ascii="新宋体" w:hAnsi="新宋体" w:eastAsia="新宋体"/>
          <w:sz w:val="32"/>
          <w:szCs w:val="32"/>
        </w:rPr>
      </w:pPr>
    </w:p>
    <w:p w14:paraId="5A2BBA41">
      <w:pPr>
        <w:snapToGrid w:val="0"/>
        <w:spacing w:before="240" w:line="400" w:lineRule="exact"/>
        <w:ind w:firstLine="2160" w:firstLineChars="675"/>
        <w:rPr>
          <w:rFonts w:hint="eastAsia" w:eastAsia="新宋体"/>
          <w:sz w:val="32"/>
          <w:szCs w:val="32"/>
          <w:lang w:eastAsia="zh-CN"/>
        </w:rPr>
      </w:pPr>
      <w:r>
        <w:rPr>
          <w:rFonts w:hint="eastAsia" w:ascii="新宋体" w:hAnsi="新宋体" w:eastAsia="新宋体"/>
          <w:sz w:val="32"/>
          <w:szCs w:val="32"/>
        </w:rPr>
        <w:t>项目名称：</w:t>
      </w:r>
      <w:r>
        <w:rPr>
          <w:rFonts w:hint="eastAsia" w:eastAsia="新宋体"/>
          <w:sz w:val="32"/>
          <w:szCs w:val="32"/>
          <w:lang w:eastAsia="zh-CN"/>
        </w:rPr>
        <w:t>《她说·乳腺健康》</w:t>
      </w:r>
    </w:p>
    <w:p w14:paraId="5230A4F3">
      <w:pPr>
        <w:snapToGrid w:val="0"/>
        <w:spacing w:before="240" w:line="400" w:lineRule="exact"/>
        <w:ind w:firstLine="2160" w:firstLineChars="675"/>
        <w:rPr>
          <w:rFonts w:hint="default" w:eastAsia="新宋体"/>
          <w:sz w:val="32"/>
          <w:szCs w:val="32"/>
          <w:lang w:val="en-US" w:eastAsia="zh-CN"/>
        </w:rPr>
      </w:pPr>
      <w:r>
        <w:rPr>
          <w:rFonts w:hint="eastAsia" w:eastAsia="新宋体"/>
          <w:sz w:val="32"/>
          <w:szCs w:val="32"/>
          <w:lang w:val="en-US" w:eastAsia="zh-CN"/>
        </w:rPr>
        <w:t xml:space="preserve">       《消化内科健康科普教育》</w:t>
      </w:r>
    </w:p>
    <w:p w14:paraId="23AB24BB">
      <w:pPr>
        <w:snapToGrid w:val="0"/>
        <w:spacing w:before="240" w:line="400" w:lineRule="exact"/>
        <w:ind w:firstLine="2160" w:firstLineChars="675"/>
        <w:rPr>
          <w:rFonts w:hint="eastAsia" w:eastAsia="新宋体"/>
          <w:sz w:val="32"/>
          <w:szCs w:val="32"/>
          <w:lang w:eastAsia="zh-CN"/>
        </w:rPr>
      </w:pPr>
    </w:p>
    <w:p w14:paraId="7A9A4DF3">
      <w:pPr>
        <w:pStyle w:val="16"/>
        <w:snapToGrid w:val="0"/>
        <w:spacing w:line="400" w:lineRule="exact"/>
        <w:rPr>
          <w:rFonts w:hint="eastAsia" w:ascii="新宋体" w:hAnsi="新宋体" w:eastAsia="新宋体"/>
          <w:sz w:val="32"/>
          <w:szCs w:val="32"/>
        </w:rPr>
      </w:pPr>
    </w:p>
    <w:p w14:paraId="78C10ADC">
      <w:pPr>
        <w:pStyle w:val="16"/>
        <w:snapToGrid w:val="0"/>
        <w:spacing w:line="400" w:lineRule="exact"/>
        <w:rPr>
          <w:rFonts w:hint="eastAsia" w:ascii="新宋体" w:hAnsi="新宋体" w:eastAsia="新宋体"/>
          <w:sz w:val="32"/>
          <w:szCs w:val="32"/>
        </w:rPr>
      </w:pPr>
    </w:p>
    <w:p w14:paraId="376A0146">
      <w:pPr>
        <w:pStyle w:val="16"/>
        <w:snapToGrid w:val="0"/>
        <w:spacing w:line="400" w:lineRule="exact"/>
        <w:rPr>
          <w:rFonts w:hint="eastAsia" w:ascii="新宋体" w:hAnsi="新宋体" w:eastAsia="新宋体"/>
          <w:sz w:val="32"/>
          <w:szCs w:val="32"/>
        </w:rPr>
      </w:pPr>
    </w:p>
    <w:p w14:paraId="0FB78AFE">
      <w:pPr>
        <w:pStyle w:val="16"/>
        <w:snapToGrid w:val="0"/>
        <w:spacing w:line="400" w:lineRule="exact"/>
        <w:rPr>
          <w:rFonts w:hint="eastAsia" w:ascii="新宋体" w:hAnsi="新宋体" w:eastAsia="新宋体"/>
          <w:sz w:val="32"/>
          <w:szCs w:val="32"/>
        </w:rPr>
      </w:pPr>
    </w:p>
    <w:p w14:paraId="447CD9B0">
      <w:pPr>
        <w:pStyle w:val="16"/>
        <w:snapToGrid w:val="0"/>
        <w:spacing w:line="400" w:lineRule="exact"/>
        <w:rPr>
          <w:rFonts w:hint="eastAsia" w:ascii="新宋体" w:hAnsi="新宋体" w:eastAsia="新宋体"/>
          <w:sz w:val="32"/>
          <w:szCs w:val="32"/>
        </w:rPr>
      </w:pPr>
    </w:p>
    <w:p w14:paraId="7CBFC12D">
      <w:pPr>
        <w:pStyle w:val="16"/>
        <w:snapToGrid w:val="0"/>
        <w:spacing w:line="400" w:lineRule="exact"/>
        <w:rPr>
          <w:rFonts w:hint="eastAsia" w:ascii="新宋体" w:hAnsi="新宋体" w:eastAsia="新宋体"/>
          <w:sz w:val="32"/>
          <w:szCs w:val="32"/>
        </w:rPr>
      </w:pPr>
    </w:p>
    <w:p w14:paraId="5AB6DC34">
      <w:pPr>
        <w:pStyle w:val="16"/>
        <w:snapToGrid w:val="0"/>
        <w:spacing w:after="156" w:afterLines="50" w:line="400" w:lineRule="exact"/>
        <w:jc w:val="center"/>
        <w:rPr>
          <w:rFonts w:hint="eastAsia" w:ascii="新宋体" w:hAnsi="新宋体" w:eastAsia="新宋体"/>
          <w:sz w:val="32"/>
          <w:szCs w:val="32"/>
        </w:rPr>
      </w:pPr>
      <w:r>
        <w:rPr>
          <w:rFonts w:hint="eastAsia" w:ascii="新宋体" w:hAnsi="新宋体" w:eastAsia="新宋体"/>
          <w:sz w:val="32"/>
          <w:szCs w:val="32"/>
          <w:lang w:val="en-US" w:eastAsia="zh-CN"/>
        </w:rPr>
        <w:t>采购</w:t>
      </w:r>
      <w:r>
        <w:rPr>
          <w:rFonts w:hint="eastAsia" w:ascii="新宋体" w:hAnsi="新宋体" w:eastAsia="新宋体"/>
          <w:sz w:val="32"/>
          <w:szCs w:val="32"/>
        </w:rPr>
        <w:t>人:</w:t>
      </w:r>
      <w:r>
        <w:rPr>
          <w:rFonts w:hint="eastAsia" w:ascii="新宋体" w:hAnsi="新宋体" w:eastAsia="新宋体"/>
          <w:sz w:val="32"/>
          <w:szCs w:val="32"/>
          <w:u w:val="single"/>
        </w:rPr>
        <w:t>温州市中心医院</w:t>
      </w:r>
    </w:p>
    <w:p w14:paraId="6D47943B">
      <w:pPr>
        <w:pStyle w:val="16"/>
        <w:snapToGrid w:val="0"/>
        <w:spacing w:after="156" w:afterLines="50" w:line="400" w:lineRule="exact"/>
        <w:ind w:firstLine="960" w:firstLineChars="300"/>
        <w:jc w:val="center"/>
        <w:rPr>
          <w:rFonts w:hint="eastAsia" w:ascii="新宋体" w:hAnsi="新宋体" w:eastAsia="新宋体"/>
          <w:sz w:val="32"/>
          <w:szCs w:val="32"/>
        </w:rPr>
      </w:pPr>
    </w:p>
    <w:p w14:paraId="06767302">
      <w:pPr>
        <w:spacing w:line="440" w:lineRule="exact"/>
        <w:jc w:val="center"/>
        <w:rPr>
          <w:rFonts w:hint="eastAsia" w:ascii="新宋体" w:hAnsi="新宋体" w:eastAsia="新宋体"/>
          <w:kern w:val="0"/>
          <w:sz w:val="32"/>
          <w:szCs w:val="32"/>
        </w:rPr>
      </w:pPr>
      <w:r>
        <w:rPr>
          <w:rFonts w:hint="eastAsia" w:ascii="新宋体" w:hAnsi="新宋体" w:eastAsia="新宋体"/>
          <w:kern w:val="0"/>
          <w:sz w:val="32"/>
          <w:szCs w:val="32"/>
        </w:rPr>
        <w:t>二〇二</w:t>
      </w:r>
      <w:r>
        <w:rPr>
          <w:rFonts w:hint="eastAsia" w:ascii="新宋体" w:hAnsi="新宋体" w:eastAsia="新宋体"/>
          <w:kern w:val="0"/>
          <w:sz w:val="32"/>
          <w:szCs w:val="32"/>
          <w:lang w:val="en-US" w:eastAsia="zh-CN"/>
        </w:rPr>
        <w:t>六</w:t>
      </w:r>
      <w:r>
        <w:rPr>
          <w:rFonts w:hint="eastAsia" w:ascii="新宋体" w:hAnsi="新宋体" w:eastAsia="新宋体"/>
          <w:kern w:val="0"/>
          <w:sz w:val="32"/>
          <w:szCs w:val="32"/>
        </w:rPr>
        <w:t>年</w:t>
      </w:r>
      <w:r>
        <w:rPr>
          <w:rFonts w:hint="eastAsia" w:ascii="新宋体" w:hAnsi="新宋体" w:eastAsia="新宋体"/>
          <w:kern w:val="0"/>
          <w:sz w:val="32"/>
          <w:szCs w:val="32"/>
          <w:lang w:val="en-US" w:eastAsia="zh-CN"/>
        </w:rPr>
        <w:t>六</w:t>
      </w:r>
      <w:r>
        <w:rPr>
          <w:rFonts w:hint="eastAsia" w:ascii="新宋体" w:hAnsi="新宋体" w:eastAsia="新宋体"/>
          <w:kern w:val="0"/>
          <w:sz w:val="32"/>
          <w:szCs w:val="32"/>
        </w:rPr>
        <w:t>月</w:t>
      </w:r>
    </w:p>
    <w:p w14:paraId="2D664F28">
      <w:pPr>
        <w:spacing w:line="440" w:lineRule="exact"/>
        <w:jc w:val="center"/>
        <w:rPr>
          <w:rFonts w:hint="eastAsia" w:ascii="新宋体" w:hAnsi="新宋体" w:eastAsia="新宋体"/>
          <w:kern w:val="0"/>
          <w:sz w:val="32"/>
          <w:szCs w:val="32"/>
        </w:rPr>
      </w:pPr>
    </w:p>
    <w:p w14:paraId="67D64DCF">
      <w:pPr>
        <w:spacing w:line="440" w:lineRule="exact"/>
        <w:jc w:val="center"/>
        <w:rPr>
          <w:rFonts w:hint="eastAsia" w:ascii="新宋体" w:hAnsi="新宋体" w:eastAsia="新宋体"/>
          <w:b/>
          <w:sz w:val="22"/>
          <w:szCs w:val="22"/>
        </w:rPr>
      </w:pPr>
    </w:p>
    <w:p w14:paraId="1210E5C6">
      <w:pPr>
        <w:jc w:val="center"/>
        <w:rPr>
          <w:rFonts w:ascii="新宋体" w:hAnsi="新宋体" w:eastAsia="新宋体"/>
          <w:b/>
          <w:bCs/>
          <w:sz w:val="36"/>
          <w:szCs w:val="36"/>
        </w:rPr>
      </w:pPr>
      <w:r>
        <w:rPr>
          <w:rFonts w:hint="eastAsia" w:ascii="新宋体" w:hAnsi="新宋体" w:eastAsia="新宋体"/>
          <w:b/>
          <w:bCs/>
          <w:sz w:val="36"/>
          <w:szCs w:val="36"/>
        </w:rPr>
        <w:t>目    录</w:t>
      </w:r>
    </w:p>
    <w:p w14:paraId="6234D89E">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rPr>
        <w:t>采购公告</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3</w:t>
      </w:r>
    </w:p>
    <w:p w14:paraId="691F6ECF">
      <w:pPr>
        <w:spacing w:line="700" w:lineRule="exact"/>
        <w:ind w:firstLine="501" w:firstLineChars="193"/>
        <w:jc w:val="left"/>
        <w:rPr>
          <w:rFonts w:hint="eastAsia" w:ascii="新宋体" w:hAnsi="新宋体" w:eastAsia="新宋体" w:cs="新宋体"/>
          <w:sz w:val="26"/>
          <w:szCs w:val="26"/>
        </w:rPr>
      </w:pPr>
      <w:r>
        <w:rPr>
          <w:rFonts w:hint="eastAsia" w:ascii="新宋体" w:hAnsi="新宋体" w:eastAsia="新宋体" w:cs="新宋体"/>
          <w:sz w:val="26"/>
          <w:szCs w:val="26"/>
        </w:rPr>
        <w:t>第</w:t>
      </w:r>
      <w:r>
        <w:rPr>
          <w:rFonts w:hint="eastAsia" w:ascii="新宋体" w:hAnsi="新宋体" w:eastAsia="新宋体" w:cs="新宋体"/>
          <w:sz w:val="26"/>
          <w:szCs w:val="26"/>
          <w:lang w:val="en-US" w:eastAsia="zh-CN"/>
        </w:rPr>
        <w:t>一</w:t>
      </w:r>
      <w:r>
        <w:rPr>
          <w:rFonts w:hint="eastAsia" w:ascii="新宋体" w:hAnsi="新宋体" w:eastAsia="新宋体" w:cs="新宋体"/>
          <w:sz w:val="26"/>
          <w:szCs w:val="26"/>
        </w:rPr>
        <w:t xml:space="preserve">章  </w:t>
      </w:r>
      <w:r>
        <w:rPr>
          <w:rFonts w:hint="eastAsia" w:ascii="新宋体" w:hAnsi="新宋体" w:eastAsia="新宋体" w:cs="新宋体"/>
          <w:sz w:val="26"/>
          <w:szCs w:val="26"/>
          <w:lang w:val="en-US" w:eastAsia="zh-CN"/>
        </w:rPr>
        <w:t>供应商</w:t>
      </w:r>
      <w:r>
        <w:rPr>
          <w:rFonts w:hint="eastAsia" w:ascii="新宋体" w:hAnsi="新宋体" w:eastAsia="新宋体" w:cs="新宋体"/>
          <w:sz w:val="26"/>
          <w:szCs w:val="26"/>
        </w:rPr>
        <w:t xml:space="preserve">须知 </w:t>
      </w:r>
    </w:p>
    <w:p w14:paraId="17A68B35">
      <w:pPr>
        <w:tabs>
          <w:tab w:val="left" w:leader="middleDot" w:pos="7980"/>
        </w:tabs>
        <w:ind w:firstLine="520" w:firstLineChars="200"/>
        <w:rPr>
          <w:rFonts w:hint="eastAsia" w:ascii="新宋体" w:hAnsi="新宋体" w:eastAsia="新宋体" w:cs="新宋体"/>
          <w:sz w:val="26"/>
          <w:szCs w:val="26"/>
          <w:lang w:eastAsia="zh-CN"/>
        </w:rPr>
      </w:pPr>
      <w:r>
        <w:rPr>
          <w:rFonts w:hint="eastAsia" w:ascii="新宋体" w:hAnsi="新宋体" w:eastAsia="新宋体" w:cs="新宋体"/>
          <w:sz w:val="26"/>
          <w:szCs w:val="26"/>
        </w:rPr>
        <w:t>1．供应商须知前附表</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5</w:t>
      </w:r>
    </w:p>
    <w:p w14:paraId="1199D841">
      <w:pPr>
        <w:tabs>
          <w:tab w:val="left" w:leader="middleDot" w:pos="7980"/>
        </w:tabs>
        <w:ind w:firstLine="520" w:firstLineChars="200"/>
        <w:rPr>
          <w:rFonts w:hint="eastAsia" w:ascii="新宋体" w:hAnsi="新宋体" w:eastAsia="新宋体" w:cs="新宋体"/>
          <w:sz w:val="26"/>
          <w:szCs w:val="26"/>
          <w:lang w:eastAsia="zh-CN"/>
        </w:rPr>
      </w:pPr>
      <w:r>
        <w:rPr>
          <w:rFonts w:hint="eastAsia" w:ascii="新宋体" w:hAnsi="新宋体" w:eastAsia="新宋体" w:cs="新宋体"/>
          <w:sz w:val="26"/>
          <w:szCs w:val="26"/>
        </w:rPr>
        <w:t>2．</w:t>
      </w:r>
      <w:r>
        <w:rPr>
          <w:rFonts w:hint="eastAsia" w:ascii="新宋体" w:hAnsi="新宋体" w:eastAsia="新宋体" w:cs="新宋体"/>
          <w:sz w:val="26"/>
          <w:szCs w:val="26"/>
          <w:lang w:val="en-US" w:eastAsia="zh-CN"/>
        </w:rPr>
        <w:t>响应文件的编写与提交</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6</w:t>
      </w:r>
    </w:p>
    <w:p w14:paraId="689D9AE8">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3</w:t>
      </w:r>
      <w:r>
        <w:rPr>
          <w:rFonts w:hint="eastAsia" w:ascii="新宋体" w:hAnsi="新宋体" w:eastAsia="新宋体" w:cs="新宋体"/>
          <w:sz w:val="26"/>
          <w:szCs w:val="26"/>
        </w:rPr>
        <w:t>．评审</w:t>
      </w:r>
      <w:r>
        <w:rPr>
          <w:rFonts w:hint="eastAsia" w:ascii="新宋体" w:hAnsi="新宋体" w:eastAsia="新宋体" w:cs="新宋体"/>
          <w:sz w:val="26"/>
          <w:szCs w:val="26"/>
          <w:lang w:val="en-US" w:eastAsia="zh-CN"/>
        </w:rPr>
        <w:t>方法</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7</w:t>
      </w:r>
    </w:p>
    <w:p w14:paraId="1F620747">
      <w:pPr>
        <w:tabs>
          <w:tab w:val="left" w:leader="middleDot" w:pos="7980"/>
        </w:tabs>
        <w:ind w:firstLine="520" w:firstLineChars="200"/>
        <w:rPr>
          <w:rFonts w:hint="eastAsia" w:ascii="新宋体" w:hAnsi="新宋体" w:eastAsia="新宋体" w:cs="新宋体"/>
          <w:sz w:val="26"/>
          <w:szCs w:val="26"/>
        </w:rPr>
      </w:pPr>
      <w:r>
        <w:rPr>
          <w:rFonts w:hint="eastAsia" w:ascii="新宋体" w:hAnsi="新宋体" w:eastAsia="新宋体" w:cs="新宋体"/>
          <w:sz w:val="26"/>
          <w:szCs w:val="26"/>
          <w:lang w:val="en-US" w:eastAsia="zh-CN"/>
        </w:rPr>
        <w:t>4</w:t>
      </w:r>
      <w:r>
        <w:rPr>
          <w:rFonts w:hint="eastAsia" w:ascii="新宋体" w:hAnsi="新宋体" w:eastAsia="新宋体" w:cs="新宋体"/>
          <w:sz w:val="26"/>
          <w:szCs w:val="26"/>
        </w:rPr>
        <w:t>．合同授予</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8</w:t>
      </w:r>
    </w:p>
    <w:p w14:paraId="23727DBB">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rPr>
        <w:t>第</w:t>
      </w:r>
      <w:r>
        <w:rPr>
          <w:rFonts w:hint="eastAsia" w:ascii="新宋体" w:hAnsi="新宋体" w:eastAsia="新宋体" w:cs="新宋体"/>
          <w:sz w:val="26"/>
          <w:szCs w:val="26"/>
          <w:lang w:val="en-US" w:eastAsia="zh-CN"/>
        </w:rPr>
        <w:t>二</w:t>
      </w:r>
      <w:r>
        <w:rPr>
          <w:rFonts w:hint="eastAsia" w:ascii="新宋体" w:hAnsi="新宋体" w:eastAsia="新宋体" w:cs="新宋体"/>
          <w:sz w:val="26"/>
          <w:szCs w:val="26"/>
        </w:rPr>
        <w:t xml:space="preserve">章  </w:t>
      </w:r>
      <w:r>
        <w:rPr>
          <w:rFonts w:hint="eastAsia" w:ascii="新宋体" w:hAnsi="新宋体" w:eastAsia="新宋体" w:cs="新宋体"/>
          <w:sz w:val="26"/>
          <w:szCs w:val="26"/>
          <w:lang w:val="en-US" w:eastAsia="zh-CN"/>
        </w:rPr>
        <w:t>采购</w:t>
      </w:r>
      <w:r>
        <w:rPr>
          <w:rFonts w:hint="eastAsia" w:ascii="新宋体" w:hAnsi="新宋体" w:eastAsia="新宋体" w:cs="新宋体"/>
          <w:sz w:val="26"/>
          <w:szCs w:val="26"/>
        </w:rPr>
        <w:t>需求</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9</w:t>
      </w:r>
    </w:p>
    <w:p w14:paraId="57078222">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rPr>
        <w:t>第</w:t>
      </w:r>
      <w:r>
        <w:rPr>
          <w:rFonts w:hint="eastAsia" w:ascii="新宋体" w:hAnsi="新宋体" w:eastAsia="新宋体" w:cs="新宋体"/>
          <w:sz w:val="26"/>
          <w:szCs w:val="26"/>
          <w:lang w:val="en-US" w:eastAsia="zh-CN"/>
        </w:rPr>
        <w:t>三</w:t>
      </w:r>
      <w:r>
        <w:rPr>
          <w:rFonts w:hint="eastAsia" w:ascii="新宋体" w:hAnsi="新宋体" w:eastAsia="新宋体" w:cs="新宋体"/>
          <w:sz w:val="26"/>
          <w:szCs w:val="26"/>
        </w:rPr>
        <w:t xml:space="preserve">章  </w:t>
      </w:r>
      <w:r>
        <w:rPr>
          <w:rFonts w:hint="eastAsia" w:ascii="新宋体" w:hAnsi="新宋体" w:eastAsia="新宋体" w:cs="新宋体"/>
          <w:sz w:val="26"/>
          <w:szCs w:val="26"/>
          <w:lang w:val="en-US" w:eastAsia="zh-CN"/>
        </w:rPr>
        <w:t>参考</w:t>
      </w:r>
      <w:r>
        <w:rPr>
          <w:rFonts w:hint="eastAsia" w:ascii="新宋体" w:hAnsi="新宋体" w:eastAsia="新宋体" w:cs="新宋体"/>
          <w:sz w:val="26"/>
          <w:szCs w:val="26"/>
        </w:rPr>
        <w:t>合同</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12</w:t>
      </w:r>
    </w:p>
    <w:p w14:paraId="7AC89408">
      <w:pPr>
        <w:tabs>
          <w:tab w:val="left" w:leader="middleDot" w:pos="7980"/>
        </w:tabs>
        <w:ind w:firstLine="501" w:firstLineChars="193"/>
        <w:rPr>
          <w:rFonts w:hint="eastAsia" w:ascii="新宋体" w:hAnsi="新宋体" w:eastAsia="新宋体" w:cs="新宋体"/>
          <w:sz w:val="26"/>
          <w:szCs w:val="26"/>
          <w:lang w:val="en-US" w:eastAsia="zh-CN"/>
        </w:rPr>
      </w:pPr>
      <w:r>
        <w:rPr>
          <w:rFonts w:hint="eastAsia" w:ascii="新宋体" w:hAnsi="新宋体" w:eastAsia="新宋体" w:cs="新宋体"/>
          <w:sz w:val="26"/>
          <w:szCs w:val="26"/>
        </w:rPr>
        <w:t>第</w:t>
      </w:r>
      <w:r>
        <w:rPr>
          <w:rFonts w:hint="eastAsia" w:ascii="新宋体" w:hAnsi="新宋体" w:eastAsia="新宋体" w:cs="新宋体"/>
          <w:sz w:val="26"/>
          <w:szCs w:val="26"/>
          <w:lang w:val="en-US" w:eastAsia="zh-CN"/>
        </w:rPr>
        <w:t>四</w:t>
      </w:r>
      <w:r>
        <w:rPr>
          <w:rFonts w:hint="eastAsia" w:ascii="新宋体" w:hAnsi="新宋体" w:eastAsia="新宋体" w:cs="新宋体"/>
          <w:sz w:val="26"/>
          <w:szCs w:val="26"/>
        </w:rPr>
        <w:t xml:space="preserve">章  </w:t>
      </w:r>
      <w:r>
        <w:rPr>
          <w:rFonts w:hint="eastAsia" w:ascii="新宋体" w:hAnsi="新宋体" w:eastAsia="新宋体" w:cs="新宋体"/>
          <w:sz w:val="26"/>
          <w:szCs w:val="26"/>
          <w:lang w:eastAsia="zh-CN"/>
        </w:rPr>
        <w:t>响应文件</w:t>
      </w:r>
      <w:r>
        <w:rPr>
          <w:rFonts w:hint="eastAsia" w:ascii="新宋体" w:hAnsi="新宋体" w:eastAsia="新宋体" w:cs="新宋体"/>
          <w:sz w:val="26"/>
          <w:szCs w:val="26"/>
        </w:rPr>
        <w:t>格式</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15</w:t>
      </w:r>
    </w:p>
    <w:p w14:paraId="5A64D4CF">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rPr>
        <w:t>1．</w:t>
      </w:r>
      <w:r>
        <w:rPr>
          <w:rFonts w:hint="eastAsia" w:ascii="新宋体" w:hAnsi="新宋体" w:eastAsia="新宋体" w:cs="新宋体"/>
          <w:sz w:val="26"/>
          <w:szCs w:val="26"/>
          <w:lang w:val="en-US" w:eastAsia="zh-CN"/>
        </w:rPr>
        <w:t>供应商资格承诺函</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16</w:t>
      </w:r>
    </w:p>
    <w:p w14:paraId="5C5CA7F8">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2.  营业执照</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17</w:t>
      </w:r>
    </w:p>
    <w:p w14:paraId="16763497">
      <w:pPr>
        <w:tabs>
          <w:tab w:val="left" w:leader="middleDot" w:pos="7980"/>
        </w:tabs>
        <w:ind w:firstLine="520" w:firstLineChars="200"/>
        <w:rPr>
          <w:rFonts w:hint="default"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3</w:t>
      </w:r>
      <w:r>
        <w:rPr>
          <w:rFonts w:hint="eastAsia" w:ascii="新宋体" w:hAnsi="新宋体" w:eastAsia="新宋体" w:cs="新宋体"/>
          <w:sz w:val="26"/>
          <w:szCs w:val="26"/>
        </w:rPr>
        <w:t>．</w:t>
      </w:r>
      <w:r>
        <w:rPr>
          <w:rFonts w:hint="eastAsia" w:ascii="新宋体" w:hAnsi="新宋体" w:eastAsia="新宋体" w:cs="新宋体"/>
          <w:color w:val="000000"/>
          <w:sz w:val="26"/>
          <w:szCs w:val="26"/>
        </w:rPr>
        <w:t>法定代</w:t>
      </w:r>
      <w:r>
        <w:rPr>
          <w:rFonts w:hint="eastAsia" w:ascii="新宋体" w:hAnsi="新宋体" w:eastAsia="新宋体" w:cs="新宋体"/>
          <w:color w:val="000000"/>
          <w:sz w:val="26"/>
          <w:szCs w:val="26"/>
          <w:lang w:eastAsia="zh-CN"/>
        </w:rPr>
        <w:t>表人</w:t>
      </w:r>
      <w:r>
        <w:rPr>
          <w:rFonts w:hint="eastAsia" w:ascii="新宋体" w:hAnsi="新宋体" w:eastAsia="新宋体" w:cs="新宋体"/>
          <w:color w:val="000000"/>
          <w:sz w:val="26"/>
          <w:szCs w:val="26"/>
          <w:lang w:val="en-US" w:eastAsia="zh-CN"/>
        </w:rPr>
        <w:t>委托授权</w:t>
      </w:r>
      <w:r>
        <w:rPr>
          <w:rFonts w:hint="eastAsia" w:ascii="新宋体" w:hAnsi="新宋体" w:eastAsia="新宋体" w:cs="新宋体"/>
          <w:color w:val="000000"/>
          <w:sz w:val="26"/>
          <w:szCs w:val="26"/>
        </w:rPr>
        <w:t>书</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18</w:t>
      </w:r>
    </w:p>
    <w:p w14:paraId="16C69848">
      <w:pPr>
        <w:tabs>
          <w:tab w:val="left" w:leader="middleDot" w:pos="7980"/>
        </w:tabs>
        <w:ind w:firstLine="520" w:firstLineChars="200"/>
        <w:rPr>
          <w:rFonts w:hint="eastAsia"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4</w:t>
      </w:r>
      <w:r>
        <w:rPr>
          <w:rFonts w:hint="eastAsia" w:ascii="新宋体" w:hAnsi="新宋体" w:eastAsia="新宋体" w:cs="新宋体"/>
          <w:sz w:val="26"/>
          <w:szCs w:val="26"/>
        </w:rPr>
        <w:t>．</w:t>
      </w:r>
      <w:r>
        <w:rPr>
          <w:rFonts w:hint="eastAsia" w:ascii="新宋体" w:hAnsi="新宋体" w:eastAsia="新宋体" w:cs="新宋体"/>
          <w:sz w:val="26"/>
          <w:szCs w:val="26"/>
          <w:lang w:val="en-US" w:eastAsia="zh-CN"/>
        </w:rPr>
        <w:t>采购需求响应表</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19</w:t>
      </w:r>
    </w:p>
    <w:p w14:paraId="7F08E4C4">
      <w:pPr>
        <w:tabs>
          <w:tab w:val="left" w:leader="middleDot" w:pos="7980"/>
        </w:tabs>
        <w:ind w:firstLine="520" w:firstLineChars="200"/>
        <w:rPr>
          <w:rFonts w:hint="default"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5</w:t>
      </w:r>
      <w:r>
        <w:rPr>
          <w:rFonts w:hint="eastAsia" w:ascii="新宋体" w:hAnsi="新宋体" w:eastAsia="新宋体" w:cs="新宋体"/>
          <w:sz w:val="26"/>
          <w:szCs w:val="26"/>
        </w:rPr>
        <w:t>．</w:t>
      </w:r>
      <w:r>
        <w:rPr>
          <w:rFonts w:hint="eastAsia" w:ascii="新宋体" w:hAnsi="新宋体" w:eastAsia="新宋体" w:cs="新宋体"/>
          <w:sz w:val="26"/>
          <w:szCs w:val="26"/>
          <w:lang w:val="en-US" w:eastAsia="zh-CN"/>
        </w:rPr>
        <w:t>项目理解与服务计划</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20</w:t>
      </w:r>
    </w:p>
    <w:p w14:paraId="58B84A9A">
      <w:pPr>
        <w:tabs>
          <w:tab w:val="left" w:leader="middleDot" w:pos="7980"/>
        </w:tabs>
        <w:ind w:firstLine="520" w:firstLineChars="200"/>
        <w:rPr>
          <w:rFonts w:hint="default"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6. 项目人员一览表</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21</w:t>
      </w:r>
    </w:p>
    <w:p w14:paraId="03E115BC">
      <w:pPr>
        <w:tabs>
          <w:tab w:val="left" w:leader="middleDot" w:pos="7980"/>
        </w:tabs>
        <w:ind w:firstLine="520" w:firstLineChars="200"/>
        <w:rPr>
          <w:rFonts w:hint="default"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7. 同类项目业绩</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22</w:t>
      </w:r>
    </w:p>
    <w:p w14:paraId="2CF4C44C">
      <w:pPr>
        <w:tabs>
          <w:tab w:val="left" w:leader="middleDot" w:pos="7980"/>
        </w:tabs>
        <w:ind w:firstLine="520" w:firstLineChars="200"/>
        <w:rPr>
          <w:rFonts w:hint="default" w:ascii="新宋体" w:hAnsi="新宋体" w:eastAsia="新宋体" w:cs="新宋体"/>
          <w:sz w:val="26"/>
          <w:szCs w:val="26"/>
          <w:lang w:val="en-US" w:eastAsia="zh-CN"/>
        </w:rPr>
      </w:pPr>
      <w:r>
        <w:rPr>
          <w:rFonts w:hint="eastAsia" w:ascii="新宋体" w:hAnsi="新宋体" w:eastAsia="新宋体" w:cs="新宋体"/>
          <w:sz w:val="26"/>
          <w:szCs w:val="26"/>
          <w:lang w:val="en-US" w:eastAsia="zh-CN"/>
        </w:rPr>
        <w:t>8. 报价一览表</w:t>
      </w:r>
      <w:r>
        <w:rPr>
          <w:rFonts w:hint="eastAsia" w:ascii="新宋体" w:hAnsi="新宋体" w:eastAsia="新宋体" w:cs="新宋体"/>
          <w:sz w:val="26"/>
          <w:szCs w:val="26"/>
        </w:rPr>
        <w:tab/>
      </w:r>
      <w:r>
        <w:rPr>
          <w:rFonts w:hint="eastAsia" w:ascii="新宋体" w:hAnsi="新宋体" w:eastAsia="新宋体" w:cs="新宋体"/>
          <w:sz w:val="26"/>
          <w:szCs w:val="26"/>
          <w:lang w:val="en-US" w:eastAsia="zh-CN"/>
        </w:rPr>
        <w:t>23</w:t>
      </w:r>
    </w:p>
    <w:p w14:paraId="31701FAF">
      <w:pPr>
        <w:pStyle w:val="7"/>
        <w:rPr>
          <w:rFonts w:hint="default"/>
          <w:lang w:val="en-US" w:eastAsia="zh-CN"/>
        </w:rPr>
      </w:pPr>
    </w:p>
    <w:p w14:paraId="702961CE">
      <w:pPr>
        <w:spacing w:line="700" w:lineRule="exact"/>
        <w:ind w:firstLine="880" w:firstLineChars="400"/>
        <w:rPr>
          <w:rFonts w:hint="eastAsia" w:ascii="新宋体" w:hAnsi="新宋体" w:eastAsia="新宋体"/>
          <w:sz w:val="22"/>
          <w:szCs w:val="22"/>
        </w:rPr>
      </w:pPr>
    </w:p>
    <w:p w14:paraId="5B40F39A">
      <w:pPr>
        <w:spacing w:line="700" w:lineRule="exact"/>
        <w:ind w:firstLine="880" w:firstLineChars="400"/>
        <w:rPr>
          <w:rFonts w:hint="eastAsia" w:ascii="新宋体" w:hAnsi="新宋体" w:eastAsia="新宋体"/>
          <w:sz w:val="22"/>
          <w:szCs w:val="22"/>
        </w:rPr>
      </w:pPr>
    </w:p>
    <w:p w14:paraId="3669DCE1">
      <w:pPr>
        <w:spacing w:line="600" w:lineRule="auto"/>
        <w:jc w:val="center"/>
        <w:rPr>
          <w:sz w:val="36"/>
          <w:szCs w:val="36"/>
        </w:rPr>
      </w:pPr>
      <w:r>
        <w:rPr>
          <w:rFonts w:hint="eastAsia"/>
          <w:b/>
          <w:bCs/>
          <w:sz w:val="36"/>
          <w:szCs w:val="36"/>
        </w:rPr>
        <w:t>采购公告</w:t>
      </w:r>
    </w:p>
    <w:p w14:paraId="64B82E00">
      <w:pPr>
        <w:spacing w:line="600" w:lineRule="auto"/>
        <w:jc w:val="center"/>
        <w:rPr>
          <w:b/>
          <w:bCs/>
          <w:sz w:val="30"/>
          <w:szCs w:val="30"/>
        </w:rPr>
      </w:pPr>
      <w:r>
        <w:rPr>
          <w:rFonts w:hint="eastAsia"/>
          <w:b/>
          <w:bCs/>
          <w:sz w:val="30"/>
          <w:szCs w:val="30"/>
        </w:rPr>
        <w:t>温州市中心医院</w:t>
      </w:r>
      <w:r>
        <w:rPr>
          <w:rFonts w:hint="eastAsia"/>
          <w:b/>
          <w:bCs/>
          <w:sz w:val="30"/>
          <w:szCs w:val="30"/>
          <w:lang w:eastAsia="zh-CN"/>
        </w:rPr>
        <w:t>《她说·乳腺健康》和《消化内科健康科普教育》</w:t>
      </w:r>
      <w:r>
        <w:rPr>
          <w:rFonts w:hint="eastAsia"/>
          <w:b/>
          <w:bCs/>
          <w:sz w:val="30"/>
          <w:szCs w:val="30"/>
        </w:rPr>
        <w:t>项目采购公告</w:t>
      </w:r>
    </w:p>
    <w:p w14:paraId="68D3683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rPr>
          <w:rFonts w:hint="eastAsia" w:ascii="微软雅黑" w:hAnsi="微软雅黑" w:eastAsia="微软雅黑" w:cs="微软雅黑"/>
          <w:color w:val="333333"/>
        </w:rPr>
      </w:pPr>
      <w:bookmarkStart w:id="33" w:name="_GoBack"/>
      <w:r>
        <w:rPr>
          <w:rFonts w:hint="eastAsia" w:ascii="宋体" w:hAnsi="宋体" w:eastAsia="宋体" w:cs="宋体"/>
          <w:color w:val="333333"/>
          <w:sz w:val="21"/>
          <w:szCs w:val="21"/>
        </w:rPr>
        <w:t>温州市中心医院</w:t>
      </w:r>
      <w:r>
        <w:rPr>
          <w:rFonts w:hint="eastAsia" w:eastAsia="宋体" w:cs="宋体"/>
          <w:color w:val="333333"/>
          <w:sz w:val="21"/>
          <w:szCs w:val="21"/>
          <w:u w:val="single"/>
          <w:lang w:val="en-US" w:eastAsia="zh-CN"/>
        </w:rPr>
        <w:t>《她说·乳腺健康》和《消化内科健康科普教育》</w:t>
      </w:r>
      <w:r>
        <w:rPr>
          <w:rFonts w:hint="eastAsia" w:ascii="宋体" w:hAnsi="宋体" w:eastAsia="宋体" w:cs="宋体"/>
          <w:color w:val="333333"/>
          <w:sz w:val="21"/>
          <w:szCs w:val="21"/>
        </w:rPr>
        <w:t>项目进行</w:t>
      </w:r>
      <w:r>
        <w:rPr>
          <w:rFonts w:hint="eastAsia" w:eastAsia="宋体" w:cs="宋体"/>
          <w:color w:val="333333"/>
          <w:sz w:val="21"/>
          <w:szCs w:val="21"/>
          <w:lang w:eastAsia="zh-CN"/>
        </w:rPr>
        <w:t>公开遴选</w:t>
      </w:r>
      <w:r>
        <w:rPr>
          <w:rFonts w:hint="eastAsia" w:ascii="宋体" w:hAnsi="宋体" w:eastAsia="宋体" w:cs="宋体"/>
          <w:color w:val="333333"/>
          <w:sz w:val="21"/>
          <w:szCs w:val="21"/>
        </w:rPr>
        <w:t>采购方式采购，</w:t>
      </w:r>
      <w:r>
        <w:rPr>
          <w:rFonts w:hint="eastAsia" w:ascii="宋体" w:hAnsi="宋体" w:eastAsia="宋体" w:cs="宋体"/>
          <w:i w:val="0"/>
          <w:iCs w:val="0"/>
          <w:caps w:val="0"/>
          <w:color w:val="auto"/>
          <w:spacing w:val="0"/>
          <w:sz w:val="22"/>
          <w:szCs w:val="22"/>
          <w:highlight w:val="none"/>
        </w:rPr>
        <w:t>欢迎国内合格的供应商参加投标。</w:t>
      </w:r>
    </w:p>
    <w:p w14:paraId="1B8DE87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Style w:val="30"/>
          <w:rFonts w:hint="eastAsia" w:ascii="宋体" w:hAnsi="宋体" w:eastAsia="宋体" w:cs="宋体"/>
          <w:color w:val="333333"/>
          <w:sz w:val="21"/>
          <w:szCs w:val="21"/>
        </w:rPr>
        <w:t>一、采购人名称</w:t>
      </w:r>
      <w:r>
        <w:rPr>
          <w:rFonts w:hint="eastAsia" w:ascii="宋体" w:hAnsi="宋体" w:eastAsia="宋体" w:cs="宋体"/>
          <w:color w:val="333333"/>
          <w:sz w:val="21"/>
          <w:szCs w:val="21"/>
        </w:rPr>
        <w:t>：温州市中心医院</w:t>
      </w:r>
    </w:p>
    <w:p w14:paraId="456DC8B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宋体" w:cs="宋体"/>
          <w:sz w:val="21"/>
          <w:szCs w:val="21"/>
          <w:lang w:val="en-US" w:eastAsia="zh-CN"/>
        </w:rPr>
      </w:pPr>
      <w:r>
        <w:rPr>
          <w:rStyle w:val="30"/>
          <w:rFonts w:hint="eastAsia" w:ascii="宋体" w:hAnsi="宋体" w:eastAsia="宋体" w:cs="宋体"/>
          <w:color w:val="333333"/>
          <w:sz w:val="21"/>
          <w:szCs w:val="21"/>
        </w:rPr>
        <w:t>二、采购项目名称</w:t>
      </w:r>
      <w:r>
        <w:rPr>
          <w:rFonts w:hint="eastAsia" w:ascii="宋体" w:hAnsi="宋体" w:eastAsia="宋体" w:cs="宋体"/>
          <w:color w:val="333333"/>
          <w:sz w:val="21"/>
          <w:szCs w:val="21"/>
        </w:rPr>
        <w:t>：</w:t>
      </w:r>
      <w:r>
        <w:rPr>
          <w:rFonts w:hint="eastAsia" w:eastAsia="宋体" w:cs="宋体"/>
          <w:sz w:val="21"/>
          <w:szCs w:val="21"/>
          <w:lang w:val="en-US" w:eastAsia="zh-CN"/>
        </w:rPr>
        <w:t>《她说·乳腺健康》和《消化内科健康科普教育》</w:t>
      </w:r>
    </w:p>
    <w:p w14:paraId="5175AD8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宋体" w:cs="宋体"/>
          <w:sz w:val="21"/>
          <w:szCs w:val="21"/>
          <w:lang w:val="en-US" w:eastAsia="zh-CN"/>
        </w:rPr>
      </w:pPr>
      <w:r>
        <w:rPr>
          <w:rStyle w:val="30"/>
          <w:rFonts w:hint="eastAsia" w:ascii="宋体" w:hAnsi="宋体" w:eastAsia="宋体" w:cs="宋体"/>
          <w:color w:val="333333"/>
          <w:sz w:val="21"/>
          <w:szCs w:val="21"/>
          <w:lang w:val="en-US" w:eastAsia="zh-CN"/>
        </w:rPr>
        <w:t>三</w:t>
      </w:r>
      <w:r>
        <w:rPr>
          <w:rStyle w:val="30"/>
          <w:rFonts w:hint="eastAsia" w:ascii="宋体" w:hAnsi="宋体" w:eastAsia="宋体" w:cs="宋体"/>
          <w:color w:val="333333"/>
          <w:sz w:val="21"/>
          <w:szCs w:val="21"/>
        </w:rPr>
        <w:t>、采购方式</w:t>
      </w:r>
      <w:r>
        <w:rPr>
          <w:rFonts w:hint="eastAsia" w:ascii="宋体" w:hAnsi="宋体" w:eastAsia="宋体" w:cs="宋体"/>
          <w:color w:val="333333"/>
          <w:sz w:val="21"/>
          <w:szCs w:val="21"/>
        </w:rPr>
        <w:t>：</w:t>
      </w:r>
      <w:r>
        <w:rPr>
          <w:rFonts w:hint="eastAsia" w:ascii="宋体" w:hAnsi="宋体" w:eastAsia="宋体" w:cs="宋体"/>
          <w:color w:val="333333"/>
          <w:sz w:val="21"/>
          <w:szCs w:val="21"/>
          <w:lang w:eastAsia="zh-CN"/>
        </w:rPr>
        <w:t>公开遴选</w:t>
      </w:r>
      <w:r>
        <w:rPr>
          <w:rFonts w:hint="eastAsia" w:ascii="宋体" w:hAnsi="宋体" w:eastAsia="宋体" w:cs="宋体"/>
          <w:color w:val="333333"/>
          <w:sz w:val="21"/>
          <w:szCs w:val="21"/>
        </w:rPr>
        <w:t>采购</w:t>
      </w:r>
    </w:p>
    <w:p w14:paraId="7028C1A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Style w:val="30"/>
          <w:rFonts w:hint="eastAsia" w:eastAsia="宋体" w:cs="宋体"/>
          <w:color w:val="333333"/>
          <w:sz w:val="21"/>
          <w:szCs w:val="21"/>
          <w:lang w:val="en-US" w:eastAsia="zh-CN"/>
        </w:rPr>
        <w:t>四</w:t>
      </w:r>
      <w:r>
        <w:rPr>
          <w:rStyle w:val="30"/>
          <w:rFonts w:hint="eastAsia" w:ascii="宋体" w:hAnsi="宋体" w:eastAsia="宋体" w:cs="宋体"/>
          <w:color w:val="333333"/>
          <w:sz w:val="21"/>
          <w:szCs w:val="21"/>
        </w:rPr>
        <w:t>、采购项目概况</w:t>
      </w:r>
      <w:r>
        <w:rPr>
          <w:rFonts w:hint="eastAsia" w:ascii="宋体" w:hAnsi="宋体" w:eastAsia="宋体" w:cs="宋体"/>
          <w:color w:val="333333"/>
          <w:sz w:val="21"/>
          <w:szCs w:val="21"/>
        </w:rPr>
        <w:t>：</w:t>
      </w:r>
    </w:p>
    <w:tbl>
      <w:tblPr>
        <w:tblStyle w:val="27"/>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63"/>
        <w:gridCol w:w="2100"/>
        <w:gridCol w:w="4455"/>
        <w:gridCol w:w="1340"/>
      </w:tblGrid>
      <w:tr w14:paraId="3AA1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63990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rPr>
              <w:t>序号</w:t>
            </w:r>
          </w:p>
        </w:tc>
        <w:tc>
          <w:tcPr>
            <w:tcW w:w="21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AEEC9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rPr>
              <w:t>项目名称</w:t>
            </w:r>
          </w:p>
        </w:tc>
        <w:tc>
          <w:tcPr>
            <w:tcW w:w="44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97740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rPr>
              <w:t>采购内容</w:t>
            </w:r>
          </w:p>
        </w:tc>
        <w:tc>
          <w:tcPr>
            <w:tcW w:w="13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65F77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rPr>
              <w:t>预算金额</w:t>
            </w:r>
          </w:p>
        </w:tc>
      </w:tr>
      <w:tr w14:paraId="5E26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6" w:hRule="atLeast"/>
        </w:trPr>
        <w:tc>
          <w:tcPr>
            <w:tcW w:w="106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A96A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标段一</w:t>
            </w:r>
          </w:p>
        </w:tc>
        <w:tc>
          <w:tcPr>
            <w:tcW w:w="21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6295F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val="en-US" w:eastAsia="zh-CN"/>
              </w:rPr>
              <w:t>《她说·乳腺健康》</w:t>
            </w:r>
          </w:p>
        </w:tc>
        <w:tc>
          <w:tcPr>
            <w:tcW w:w="44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B40E93">
            <w:pPr>
              <w:pStyle w:val="2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val="en-US" w:eastAsia="zh-CN"/>
              </w:rPr>
              <w:t>通过门诊实录、对话访谈、微纪录专题等多种形式，建立沈淑蓉医生在非哺乳期乳腺炎领域的个人新媒体矩阵IP，形成“专病专治”的区域性口碑。</w:t>
            </w:r>
          </w:p>
          <w:p w14:paraId="7D68CFC0">
            <w:pPr>
              <w:pStyle w:val="2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val="en-US" w:eastAsia="zh-CN"/>
              </w:rPr>
              <w:t>服务期：1年。</w:t>
            </w:r>
          </w:p>
        </w:tc>
        <w:tc>
          <w:tcPr>
            <w:tcW w:w="13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734D3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新宋体" w:hAnsi="新宋体" w:eastAsia="新宋体" w:cs="新宋体"/>
                <w:sz w:val="21"/>
                <w:szCs w:val="21"/>
                <w:highlight w:val="yellow"/>
              </w:rPr>
            </w:pPr>
            <w:r>
              <w:rPr>
                <w:rFonts w:hint="eastAsia" w:ascii="新宋体" w:hAnsi="新宋体" w:eastAsia="新宋体" w:cs="新宋体"/>
                <w:sz w:val="21"/>
                <w:szCs w:val="21"/>
                <w:highlight w:val="none"/>
                <w:lang w:val="en-US" w:eastAsia="zh-CN"/>
              </w:rPr>
              <w:t>5万元</w:t>
            </w:r>
          </w:p>
        </w:tc>
      </w:tr>
      <w:tr w14:paraId="230C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6" w:hRule="atLeast"/>
        </w:trPr>
        <w:tc>
          <w:tcPr>
            <w:tcW w:w="106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A54F6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标段二</w:t>
            </w:r>
          </w:p>
        </w:tc>
        <w:tc>
          <w:tcPr>
            <w:tcW w:w="21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0C3AC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《消化内科健康科普教育》</w:t>
            </w:r>
          </w:p>
        </w:tc>
        <w:tc>
          <w:tcPr>
            <w:tcW w:w="44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59233E">
            <w:pPr>
              <w:pStyle w:val="2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val="en-US" w:eastAsia="zh-CN"/>
              </w:rPr>
              <w:t>通过“伪采访”“医患对谈”等形式，结合消化内科日常工作中的常见病例与社会公众关注热点，形成向大众传递科学、实用、接地气的消化系统健康知识作品，提升民众健康意识与消化道早癌筛查参与度。</w:t>
            </w:r>
          </w:p>
          <w:p w14:paraId="006F24CE">
            <w:pPr>
              <w:pStyle w:val="2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val="en-US" w:eastAsia="zh-CN"/>
              </w:rPr>
              <w:t>服务期：1年。</w:t>
            </w:r>
          </w:p>
        </w:tc>
        <w:tc>
          <w:tcPr>
            <w:tcW w:w="13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3F281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新宋体" w:hAnsi="新宋体" w:eastAsia="新宋体" w:cs="新宋体"/>
                <w:sz w:val="21"/>
                <w:szCs w:val="21"/>
                <w:highlight w:val="yellow"/>
                <w:lang w:val="en-US" w:eastAsia="zh-CN"/>
              </w:rPr>
            </w:pPr>
            <w:r>
              <w:rPr>
                <w:rFonts w:hint="eastAsia" w:ascii="新宋体" w:hAnsi="新宋体" w:eastAsia="新宋体" w:cs="新宋体"/>
                <w:sz w:val="21"/>
                <w:szCs w:val="21"/>
                <w:highlight w:val="none"/>
                <w:lang w:val="en-US" w:eastAsia="zh-CN"/>
              </w:rPr>
              <w:t>6万元</w:t>
            </w:r>
          </w:p>
        </w:tc>
      </w:tr>
    </w:tbl>
    <w:p w14:paraId="353B097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kern w:val="0"/>
          <w:sz w:val="22"/>
          <w:szCs w:val="22"/>
          <w:highlight w:val="none"/>
          <w:lang w:eastAsia="zh-CN"/>
        </w:rPr>
      </w:pPr>
      <w:r>
        <w:rPr>
          <w:rStyle w:val="30"/>
          <w:rFonts w:hint="eastAsia" w:ascii="宋体" w:hAnsi="宋体" w:eastAsia="宋体" w:cs="宋体"/>
          <w:color w:val="333333"/>
          <w:sz w:val="21"/>
          <w:szCs w:val="21"/>
        </w:rPr>
        <w:t>五、</w:t>
      </w:r>
      <w:r>
        <w:rPr>
          <w:rStyle w:val="30"/>
          <w:rFonts w:hint="eastAsia" w:ascii="宋体" w:hAnsi="宋体" w:eastAsia="宋体" w:cs="宋体"/>
          <w:b/>
          <w:bCs/>
          <w:color w:val="333333"/>
          <w:sz w:val="21"/>
          <w:szCs w:val="21"/>
        </w:rPr>
        <w:t>供应商资格要求</w:t>
      </w:r>
    </w:p>
    <w:p w14:paraId="3620AB7E">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基本条件</w:t>
      </w:r>
    </w:p>
    <w:p w14:paraId="3494E939">
      <w:pPr>
        <w:keepNext w:val="0"/>
        <w:keepLines w:val="0"/>
        <w:pageBreakBefore w:val="0"/>
        <w:widowControl/>
        <w:kinsoku/>
        <w:wordWrap/>
        <w:overflowPunct/>
        <w:topLinePunct w:val="0"/>
        <w:autoSpaceDE/>
        <w:autoSpaceDN/>
        <w:bidi w:val="0"/>
        <w:adjustRightInd/>
        <w:snapToGrid/>
        <w:spacing w:line="300" w:lineRule="auto"/>
        <w:ind w:firstLine="220" w:firstLineChars="10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1.1</w:t>
      </w:r>
      <w:r>
        <w:rPr>
          <w:rFonts w:hint="eastAsia" w:ascii="宋体" w:hAnsi="宋体" w:eastAsia="宋体" w:cs="宋体"/>
          <w:color w:val="auto"/>
          <w:kern w:val="0"/>
          <w:sz w:val="22"/>
          <w:szCs w:val="22"/>
          <w:highlight w:val="none"/>
        </w:rPr>
        <w:t>具有独立承担民事责任的能力；</w:t>
      </w:r>
    </w:p>
    <w:p w14:paraId="44F84177">
      <w:pPr>
        <w:keepNext w:val="0"/>
        <w:keepLines w:val="0"/>
        <w:pageBreakBefore w:val="0"/>
        <w:widowControl/>
        <w:kinsoku/>
        <w:wordWrap/>
        <w:overflowPunct/>
        <w:topLinePunct w:val="0"/>
        <w:autoSpaceDE/>
        <w:autoSpaceDN/>
        <w:bidi w:val="0"/>
        <w:adjustRightInd/>
        <w:snapToGrid/>
        <w:spacing w:line="300" w:lineRule="auto"/>
        <w:ind w:firstLine="220" w:firstLineChars="10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具有良好的商业信誉和健全的财务会计制度；</w:t>
      </w:r>
    </w:p>
    <w:p w14:paraId="791CA826">
      <w:pPr>
        <w:keepNext w:val="0"/>
        <w:keepLines w:val="0"/>
        <w:pageBreakBefore w:val="0"/>
        <w:widowControl/>
        <w:kinsoku/>
        <w:wordWrap/>
        <w:overflowPunct/>
        <w:topLinePunct w:val="0"/>
        <w:autoSpaceDE/>
        <w:autoSpaceDN/>
        <w:bidi w:val="0"/>
        <w:adjustRightInd/>
        <w:snapToGrid/>
        <w:spacing w:line="300" w:lineRule="auto"/>
        <w:ind w:firstLine="220" w:firstLineChars="10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1.3</w:t>
      </w:r>
      <w:r>
        <w:rPr>
          <w:rFonts w:hint="eastAsia" w:ascii="宋体" w:hAnsi="宋体" w:eastAsia="宋体" w:cs="宋体"/>
          <w:color w:val="auto"/>
          <w:kern w:val="0"/>
          <w:sz w:val="22"/>
          <w:szCs w:val="22"/>
          <w:highlight w:val="none"/>
        </w:rPr>
        <w:t>具有履行合同所必需的设备和专业技术能力；</w:t>
      </w:r>
    </w:p>
    <w:p w14:paraId="58775E9E">
      <w:pPr>
        <w:keepNext w:val="0"/>
        <w:keepLines w:val="0"/>
        <w:pageBreakBefore w:val="0"/>
        <w:widowControl/>
        <w:kinsoku/>
        <w:wordWrap/>
        <w:overflowPunct/>
        <w:topLinePunct w:val="0"/>
        <w:autoSpaceDE/>
        <w:autoSpaceDN/>
        <w:bidi w:val="0"/>
        <w:adjustRightInd/>
        <w:snapToGrid/>
        <w:spacing w:line="300" w:lineRule="auto"/>
        <w:ind w:firstLine="220" w:firstLineChars="10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rPr>
        <w:t>有依法缴纳税收和社会保障资金的良好记录；</w:t>
      </w:r>
    </w:p>
    <w:p w14:paraId="507A42F5">
      <w:pPr>
        <w:keepNext w:val="0"/>
        <w:keepLines w:val="0"/>
        <w:pageBreakBefore w:val="0"/>
        <w:widowControl/>
        <w:kinsoku/>
        <w:wordWrap/>
        <w:overflowPunct/>
        <w:topLinePunct w:val="0"/>
        <w:autoSpaceDE/>
        <w:autoSpaceDN/>
        <w:bidi w:val="0"/>
        <w:adjustRightInd/>
        <w:snapToGrid/>
        <w:spacing w:line="300" w:lineRule="auto"/>
        <w:ind w:firstLine="220" w:firstLineChars="10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1.5</w:t>
      </w:r>
      <w:r>
        <w:rPr>
          <w:rFonts w:hint="eastAsia" w:ascii="宋体" w:hAnsi="宋体" w:eastAsia="宋体" w:cs="宋体"/>
          <w:color w:val="auto"/>
          <w:kern w:val="0"/>
          <w:sz w:val="22"/>
          <w:szCs w:val="22"/>
          <w:highlight w:val="none"/>
        </w:rPr>
        <w:t>参加采购活动前三年内，在经营活动中没有重大违法记录；</w:t>
      </w:r>
    </w:p>
    <w:p w14:paraId="0AFB38EB">
      <w:pPr>
        <w:keepNext w:val="0"/>
        <w:keepLines w:val="0"/>
        <w:pageBreakBefore w:val="0"/>
        <w:widowControl/>
        <w:kinsoku/>
        <w:wordWrap/>
        <w:overflowPunct/>
        <w:topLinePunct w:val="0"/>
        <w:autoSpaceDE/>
        <w:autoSpaceDN/>
        <w:bidi w:val="0"/>
        <w:adjustRightInd/>
        <w:snapToGrid/>
        <w:spacing w:line="300" w:lineRule="auto"/>
        <w:ind w:firstLine="220" w:firstLineChars="10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1.6</w:t>
      </w:r>
      <w:r>
        <w:rPr>
          <w:rFonts w:hint="eastAsia" w:ascii="宋体" w:hAnsi="宋体" w:eastAsia="宋体" w:cs="宋体"/>
          <w:color w:val="auto"/>
          <w:kern w:val="0"/>
          <w:sz w:val="22"/>
          <w:szCs w:val="22"/>
          <w:highlight w:val="none"/>
        </w:rPr>
        <w:t>法律、行政法规规定的其他条件。</w:t>
      </w:r>
    </w:p>
    <w:p w14:paraId="26D7AA3C">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经营范围包括</w:t>
      </w:r>
      <w:r>
        <w:rPr>
          <w:rFonts w:hint="eastAsia" w:ascii="宋体" w:hAnsi="宋体" w:eastAsia="宋体" w:cs="宋体"/>
          <w:color w:val="auto"/>
          <w:kern w:val="0"/>
          <w:sz w:val="22"/>
          <w:szCs w:val="22"/>
          <w:highlight w:val="none"/>
          <w:lang w:val="en-US" w:eastAsia="zh-CN"/>
        </w:rPr>
        <w:t>该项目</w:t>
      </w:r>
      <w:r>
        <w:rPr>
          <w:rFonts w:hint="eastAsia" w:ascii="宋体" w:hAnsi="宋体" w:eastAsia="宋体" w:cs="宋体"/>
          <w:color w:val="auto"/>
          <w:kern w:val="0"/>
          <w:sz w:val="22"/>
          <w:szCs w:val="22"/>
          <w:highlight w:val="none"/>
        </w:rPr>
        <w:t>相应范围。</w:t>
      </w:r>
    </w:p>
    <w:p w14:paraId="7F36697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Style w:val="30"/>
          <w:rFonts w:hint="default" w:eastAsia="宋体" w:cs="宋体"/>
          <w:color w:val="333333"/>
          <w:sz w:val="21"/>
          <w:szCs w:val="21"/>
          <w:lang w:val="en-US" w:eastAsia="zh-CN"/>
        </w:rPr>
      </w:pPr>
      <w:r>
        <w:rPr>
          <w:rStyle w:val="30"/>
          <w:rFonts w:hint="eastAsia" w:ascii="宋体" w:hAnsi="宋体" w:eastAsia="宋体" w:cs="宋体"/>
          <w:color w:val="333333"/>
          <w:sz w:val="21"/>
          <w:szCs w:val="21"/>
        </w:rPr>
        <w:t>六、</w:t>
      </w:r>
      <w:r>
        <w:rPr>
          <w:rStyle w:val="30"/>
          <w:rFonts w:hint="eastAsia" w:eastAsia="宋体" w:cs="宋体"/>
          <w:color w:val="333333"/>
          <w:sz w:val="21"/>
          <w:szCs w:val="21"/>
          <w:lang w:val="en-US" w:eastAsia="zh-CN"/>
        </w:rPr>
        <w:t>采购文件获得：</w:t>
      </w:r>
      <w:r>
        <w:rPr>
          <w:rFonts w:hint="eastAsia" w:ascii="宋体" w:hAnsi="宋体" w:eastAsia="宋体" w:cs="宋体"/>
          <w:color w:val="auto"/>
          <w:kern w:val="0"/>
          <w:sz w:val="22"/>
          <w:szCs w:val="22"/>
          <w:highlight w:val="none"/>
          <w:lang w:val="en-US" w:eastAsia="zh-CN" w:bidi="ar-SA"/>
        </w:rPr>
        <w:t>下载本公告附件</w:t>
      </w:r>
    </w:p>
    <w:p w14:paraId="3CD2C10E">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Style w:val="30"/>
          <w:rFonts w:hint="eastAsia" w:ascii="宋体" w:hAnsi="宋体" w:eastAsia="宋体" w:cs="宋体"/>
          <w:b/>
          <w:bCs/>
          <w:color w:val="333333"/>
          <w:sz w:val="21"/>
          <w:szCs w:val="21"/>
        </w:rPr>
      </w:pPr>
      <w:r>
        <w:rPr>
          <w:rStyle w:val="30"/>
          <w:rFonts w:hint="eastAsia" w:ascii="宋体" w:hAnsi="宋体" w:eastAsia="宋体" w:cs="宋体"/>
          <w:color w:val="333333"/>
          <w:sz w:val="21"/>
          <w:szCs w:val="21"/>
        </w:rPr>
        <w:t>七、</w:t>
      </w:r>
      <w:r>
        <w:rPr>
          <w:rStyle w:val="30"/>
          <w:rFonts w:hint="eastAsia" w:ascii="宋体" w:hAnsi="宋体" w:eastAsia="宋体" w:cs="宋体"/>
          <w:b/>
          <w:bCs/>
          <w:color w:val="333333"/>
          <w:sz w:val="21"/>
          <w:szCs w:val="21"/>
        </w:rPr>
        <w:t>响应文件递交截止时间和地点</w:t>
      </w:r>
    </w:p>
    <w:p w14:paraId="5AC78FCA">
      <w:pPr>
        <w:keepNext w:val="0"/>
        <w:keepLines w:val="0"/>
        <w:pageBreakBefore w:val="0"/>
        <w:widowControl/>
        <w:kinsoku/>
        <w:wordWrap/>
        <w:overflowPunct/>
        <w:topLinePunct w:val="0"/>
        <w:autoSpaceDE/>
        <w:autoSpaceDN/>
        <w:bidi w:val="0"/>
        <w:adjustRightInd/>
        <w:snapToGrid/>
        <w:spacing w:line="300" w:lineRule="auto"/>
        <w:ind w:firstLine="4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应于</w:t>
      </w:r>
      <w:r>
        <w:rPr>
          <w:rFonts w:hint="eastAsia" w:ascii="宋体" w:hAnsi="宋体" w:eastAsia="宋体" w:cs="宋体"/>
          <w:color w:val="auto"/>
          <w:kern w:val="0"/>
          <w:sz w:val="22"/>
          <w:szCs w:val="22"/>
          <w:highlight w:val="none"/>
          <w:u w:val="single"/>
          <w:lang w:eastAsia="zh-CN"/>
        </w:rPr>
        <w:t>202</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lang w:eastAsia="zh-CN"/>
        </w:rPr>
        <w:t>年</w:t>
      </w:r>
      <w:r>
        <w:rPr>
          <w:rFonts w:hint="eastAsia" w:ascii="宋体" w:hAnsi="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lang w:eastAsia="zh-CN"/>
        </w:rPr>
        <w:t>月</w:t>
      </w:r>
      <w:r>
        <w:rPr>
          <w:rFonts w:hint="eastAsia" w:ascii="宋体" w:hAnsi="宋体" w:cs="宋体"/>
          <w:color w:val="auto"/>
          <w:kern w:val="0"/>
          <w:sz w:val="22"/>
          <w:szCs w:val="22"/>
          <w:highlight w:val="none"/>
          <w:u w:val="single"/>
          <w:lang w:val="en-US" w:eastAsia="zh-CN"/>
        </w:rPr>
        <w:t>22</w:t>
      </w:r>
      <w:r>
        <w:rPr>
          <w:rFonts w:hint="eastAsia" w:ascii="宋体" w:hAnsi="宋体" w:eastAsia="宋体" w:cs="宋体"/>
          <w:color w:val="auto"/>
          <w:kern w:val="0"/>
          <w:sz w:val="22"/>
          <w:szCs w:val="22"/>
          <w:highlight w:val="none"/>
          <w:u w:val="single"/>
          <w:lang w:eastAsia="zh-CN"/>
        </w:rPr>
        <w:t>日</w:t>
      </w:r>
      <w:r>
        <w:rPr>
          <w:rFonts w:hint="eastAsia" w:ascii="宋体" w:hAnsi="宋体" w:cs="宋体"/>
          <w:color w:val="auto"/>
          <w:kern w:val="0"/>
          <w:sz w:val="22"/>
          <w:szCs w:val="22"/>
          <w:highlight w:val="none"/>
          <w:u w:val="single"/>
          <w:lang w:val="en-US" w:eastAsia="zh-CN"/>
        </w:rPr>
        <w:t xml:space="preserve"> 9</w:t>
      </w:r>
      <w:r>
        <w:rPr>
          <w:rFonts w:hint="eastAsia" w:ascii="宋体" w:hAnsi="宋体" w:eastAsia="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lang w:val="en-US" w:eastAsia="zh-CN"/>
        </w:rPr>
        <w:t>3</w:t>
      </w:r>
      <w:r>
        <w:rPr>
          <w:rFonts w:hint="eastAsia" w:ascii="宋体" w:hAnsi="宋体" w:eastAsia="宋体" w:cs="宋体"/>
          <w:color w:val="auto"/>
          <w:kern w:val="0"/>
          <w:sz w:val="22"/>
          <w:szCs w:val="22"/>
          <w:highlight w:val="none"/>
          <w:u w:val="single"/>
          <w:lang w:val="en-US" w:eastAsia="zh-CN"/>
        </w:rPr>
        <w:t>0</w:t>
      </w:r>
      <w:r>
        <w:rPr>
          <w:rFonts w:hint="eastAsia" w:ascii="宋体" w:hAnsi="宋体" w:eastAsia="宋体" w:cs="宋体"/>
          <w:color w:val="auto"/>
          <w:kern w:val="0"/>
          <w:sz w:val="22"/>
          <w:szCs w:val="22"/>
          <w:highlight w:val="none"/>
          <w:u w:val="single"/>
        </w:rPr>
        <w:t>（北京时间）</w:t>
      </w:r>
      <w:r>
        <w:rPr>
          <w:rFonts w:hint="eastAsia" w:ascii="宋体" w:hAnsi="宋体" w:eastAsia="宋体" w:cs="宋体"/>
          <w:color w:val="auto"/>
          <w:kern w:val="0"/>
          <w:sz w:val="22"/>
          <w:szCs w:val="22"/>
          <w:highlight w:val="none"/>
        </w:rPr>
        <w:t>前</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建议提前30分钟到现场提交</w:t>
      </w:r>
      <w:r>
        <w:rPr>
          <w:rFonts w:hint="eastAsia" w:ascii="宋体" w:hAnsi="宋体" w:cs="宋体"/>
          <w:color w:val="auto"/>
          <w:kern w:val="0"/>
          <w:sz w:val="22"/>
          <w:szCs w:val="22"/>
          <w:highlight w:val="none"/>
          <w:lang w:val="en-US" w:eastAsia="zh-CN"/>
        </w:rPr>
        <w:t>，非现场提交的先电话联系</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将</w:t>
      </w:r>
      <w:r>
        <w:rPr>
          <w:rFonts w:hint="eastAsia" w:ascii="宋体" w:hAnsi="宋体" w:eastAsia="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响应文件密封送交到</w:t>
      </w:r>
      <w:r>
        <w:rPr>
          <w:rFonts w:hint="eastAsia" w:ascii="宋体" w:hAnsi="宋体" w:eastAsia="宋体" w:cs="宋体"/>
          <w:color w:val="auto"/>
          <w:kern w:val="0"/>
          <w:sz w:val="22"/>
          <w:szCs w:val="22"/>
          <w:highlight w:val="none"/>
          <w:u w:val="single"/>
          <w:lang w:eastAsia="zh-CN"/>
        </w:rPr>
        <w:t>温州市中心医院百里坊院区8号楼</w:t>
      </w:r>
      <w:r>
        <w:rPr>
          <w:rFonts w:hint="eastAsia" w:ascii="宋体" w:hAnsi="宋体" w:eastAsia="宋体" w:cs="宋体"/>
          <w:color w:val="auto"/>
          <w:kern w:val="0"/>
          <w:sz w:val="22"/>
          <w:szCs w:val="22"/>
          <w:highlight w:val="none"/>
          <w:u w:val="single"/>
          <w:lang w:val="en-US" w:eastAsia="zh-CN"/>
        </w:rPr>
        <w:t>B201室</w:t>
      </w:r>
      <w:r>
        <w:rPr>
          <w:rFonts w:hint="eastAsia" w:ascii="宋体" w:hAnsi="宋体" w:eastAsia="宋体" w:cs="宋体"/>
          <w:color w:val="auto"/>
          <w:kern w:val="0"/>
          <w:sz w:val="22"/>
          <w:szCs w:val="22"/>
          <w:highlight w:val="none"/>
          <w:u w:val="single"/>
          <w:lang w:eastAsia="zh-CN"/>
        </w:rPr>
        <w:t>会议室</w:t>
      </w:r>
      <w:r>
        <w:rPr>
          <w:rFonts w:hint="eastAsia" w:ascii="宋体" w:hAnsi="宋体" w:eastAsia="宋体" w:cs="宋体"/>
          <w:color w:val="auto"/>
          <w:kern w:val="0"/>
          <w:sz w:val="22"/>
          <w:szCs w:val="22"/>
          <w:highlight w:val="none"/>
          <w:u w:val="single"/>
          <w:lang w:val="en-US" w:eastAsia="zh-CN"/>
        </w:rPr>
        <w:t>门口收标处</w:t>
      </w:r>
      <w:r>
        <w:rPr>
          <w:rFonts w:hint="eastAsia" w:ascii="宋体" w:hAnsi="宋体" w:eastAsia="宋体" w:cs="宋体"/>
          <w:color w:val="auto"/>
          <w:kern w:val="0"/>
          <w:sz w:val="22"/>
          <w:szCs w:val="22"/>
          <w:highlight w:val="none"/>
        </w:rPr>
        <w:t>，逾期送达或</w:t>
      </w:r>
      <w:r>
        <w:rPr>
          <w:rFonts w:hint="eastAsia" w:ascii="宋体" w:hAnsi="宋体" w:eastAsia="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未密封将予以拒收（或作无效文件处理）。</w:t>
      </w:r>
    </w:p>
    <w:p w14:paraId="4E57F572">
      <w:pPr>
        <w:keepNext w:val="0"/>
        <w:keepLines w:val="0"/>
        <w:pageBreakBefore w:val="0"/>
        <w:widowControl/>
        <w:kinsoku/>
        <w:wordWrap/>
        <w:overflowPunct/>
        <w:topLinePunct w:val="0"/>
        <w:autoSpaceDE/>
        <w:autoSpaceDN/>
        <w:bidi w:val="0"/>
        <w:adjustRightInd/>
        <w:snapToGrid/>
        <w:spacing w:line="300" w:lineRule="auto"/>
        <w:jc w:val="both"/>
        <w:textAlignment w:val="auto"/>
        <w:rPr>
          <w:rStyle w:val="30"/>
          <w:rFonts w:hint="eastAsia" w:ascii="宋体" w:hAnsi="宋体" w:eastAsia="宋体" w:cs="宋体"/>
          <w:b/>
          <w:bCs/>
          <w:color w:val="333333"/>
          <w:kern w:val="0"/>
          <w:sz w:val="21"/>
          <w:szCs w:val="21"/>
          <w:lang w:val="en-US" w:eastAsia="zh-CN" w:bidi="ar-SA"/>
        </w:rPr>
      </w:pPr>
      <w:r>
        <w:rPr>
          <w:rStyle w:val="30"/>
          <w:rFonts w:hint="eastAsia" w:ascii="宋体" w:hAnsi="宋体" w:eastAsia="宋体" w:cs="宋体"/>
          <w:b/>
          <w:bCs/>
          <w:color w:val="333333"/>
          <w:kern w:val="0"/>
          <w:sz w:val="21"/>
          <w:szCs w:val="21"/>
          <w:lang w:val="en-US" w:eastAsia="zh-CN" w:bidi="ar-SA"/>
        </w:rPr>
        <w:t>八、遴选时间和地点</w:t>
      </w:r>
    </w:p>
    <w:p w14:paraId="43D5BB12">
      <w:pPr>
        <w:keepNext w:val="0"/>
        <w:keepLines w:val="0"/>
        <w:pageBreakBefore w:val="0"/>
        <w:widowControl/>
        <w:kinsoku/>
        <w:wordWrap/>
        <w:overflowPunct/>
        <w:topLinePunct w:val="0"/>
        <w:autoSpaceDE/>
        <w:autoSpaceDN/>
        <w:bidi w:val="0"/>
        <w:adjustRightInd/>
        <w:snapToGrid/>
        <w:spacing w:line="300" w:lineRule="auto"/>
        <w:ind w:firstLine="42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两个</w:t>
      </w:r>
      <w:r>
        <w:rPr>
          <w:rFonts w:hint="eastAsia" w:ascii="宋体" w:hAnsi="宋体" w:eastAsia="宋体" w:cs="宋体"/>
          <w:color w:val="auto"/>
          <w:kern w:val="0"/>
          <w:sz w:val="22"/>
          <w:szCs w:val="22"/>
          <w:highlight w:val="none"/>
        </w:rPr>
        <w:t>项目将</w:t>
      </w:r>
      <w:r>
        <w:rPr>
          <w:rFonts w:hint="eastAsia" w:ascii="宋体" w:hAnsi="宋体" w:eastAsia="宋体" w:cs="宋体"/>
          <w:color w:val="auto"/>
          <w:kern w:val="0"/>
          <w:sz w:val="22"/>
          <w:szCs w:val="22"/>
          <w:highlight w:val="none"/>
          <w:lang w:val="en-US" w:eastAsia="zh-CN"/>
        </w:rPr>
        <w:t>于</w:t>
      </w:r>
      <w:r>
        <w:rPr>
          <w:rFonts w:hint="eastAsia" w:ascii="宋体" w:hAnsi="宋体" w:eastAsia="宋体" w:cs="宋体"/>
          <w:color w:val="auto"/>
          <w:kern w:val="0"/>
          <w:sz w:val="22"/>
          <w:szCs w:val="22"/>
          <w:highlight w:val="none"/>
          <w:u w:val="single"/>
          <w:lang w:eastAsia="zh-CN"/>
        </w:rPr>
        <w:t>202</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lang w:eastAsia="zh-CN"/>
        </w:rPr>
        <w:t>年</w:t>
      </w:r>
      <w:r>
        <w:rPr>
          <w:rFonts w:hint="eastAsia" w:ascii="宋体" w:hAnsi="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lang w:eastAsia="zh-CN"/>
        </w:rPr>
        <w:t>月</w:t>
      </w:r>
      <w:r>
        <w:rPr>
          <w:rFonts w:hint="eastAsia" w:ascii="宋体" w:hAnsi="宋体" w:cs="宋体"/>
          <w:color w:val="auto"/>
          <w:kern w:val="0"/>
          <w:sz w:val="22"/>
          <w:szCs w:val="22"/>
          <w:highlight w:val="none"/>
          <w:u w:val="single"/>
          <w:lang w:val="en-US" w:eastAsia="zh-CN"/>
        </w:rPr>
        <w:t>22</w:t>
      </w:r>
      <w:r>
        <w:rPr>
          <w:rFonts w:hint="eastAsia" w:ascii="宋体" w:hAnsi="宋体" w:eastAsia="宋体" w:cs="宋体"/>
          <w:color w:val="auto"/>
          <w:kern w:val="0"/>
          <w:sz w:val="22"/>
          <w:szCs w:val="22"/>
          <w:highlight w:val="none"/>
          <w:u w:val="single"/>
          <w:lang w:eastAsia="zh-CN"/>
        </w:rPr>
        <w:t>日</w:t>
      </w:r>
      <w:r>
        <w:rPr>
          <w:rFonts w:hint="eastAsia" w:ascii="宋体" w:hAnsi="宋体" w:cs="宋体"/>
          <w:color w:val="auto"/>
          <w:kern w:val="0"/>
          <w:sz w:val="22"/>
          <w:szCs w:val="22"/>
          <w:highlight w:val="none"/>
          <w:u w:val="single"/>
          <w:lang w:val="en-US" w:eastAsia="zh-CN"/>
        </w:rPr>
        <w:t xml:space="preserve"> 9</w:t>
      </w:r>
      <w:r>
        <w:rPr>
          <w:rFonts w:hint="eastAsia" w:ascii="宋体" w:hAnsi="宋体" w:eastAsia="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lang w:val="en-US" w:eastAsia="zh-CN"/>
        </w:rPr>
        <w:t>3</w:t>
      </w:r>
      <w:r>
        <w:rPr>
          <w:rFonts w:hint="eastAsia" w:ascii="宋体" w:hAnsi="宋体" w:eastAsia="宋体" w:cs="宋体"/>
          <w:color w:val="auto"/>
          <w:kern w:val="0"/>
          <w:sz w:val="22"/>
          <w:szCs w:val="22"/>
          <w:highlight w:val="none"/>
          <w:u w:val="single"/>
          <w:lang w:val="en-US" w:eastAsia="zh-CN"/>
        </w:rPr>
        <w:t>0</w:t>
      </w:r>
      <w:r>
        <w:rPr>
          <w:rFonts w:hint="eastAsia" w:ascii="宋体" w:hAnsi="宋体" w:eastAsia="宋体" w:cs="宋体"/>
          <w:color w:val="auto"/>
          <w:kern w:val="0"/>
          <w:sz w:val="22"/>
          <w:szCs w:val="22"/>
          <w:highlight w:val="none"/>
          <w:u w:val="single"/>
        </w:rPr>
        <w:t>（北京时间）</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rPr>
        <w:t>在</w:t>
      </w:r>
      <w:r>
        <w:rPr>
          <w:rFonts w:hint="eastAsia" w:ascii="宋体" w:hAnsi="宋体" w:eastAsia="宋体" w:cs="宋体"/>
          <w:color w:val="auto"/>
          <w:kern w:val="0"/>
          <w:sz w:val="22"/>
          <w:szCs w:val="22"/>
          <w:highlight w:val="none"/>
          <w:u w:val="single"/>
          <w:lang w:eastAsia="zh-CN"/>
        </w:rPr>
        <w:t>温州市中心医院</w:t>
      </w:r>
      <w:r>
        <w:rPr>
          <w:rFonts w:hint="eastAsia" w:ascii="宋体" w:hAnsi="宋体" w:eastAsia="宋体" w:cs="宋体"/>
          <w:color w:val="auto"/>
          <w:kern w:val="0"/>
          <w:sz w:val="22"/>
          <w:szCs w:val="22"/>
          <w:highlight w:val="none"/>
          <w:u w:val="single"/>
          <w:lang w:val="en-US" w:eastAsia="zh-CN"/>
        </w:rPr>
        <w:t>百里坊院区8</w:t>
      </w:r>
      <w:r>
        <w:rPr>
          <w:rFonts w:hint="eastAsia" w:ascii="宋体" w:hAnsi="宋体" w:eastAsia="宋体" w:cs="宋体"/>
          <w:color w:val="auto"/>
          <w:kern w:val="0"/>
          <w:sz w:val="22"/>
          <w:szCs w:val="22"/>
          <w:highlight w:val="none"/>
          <w:u w:val="single"/>
        </w:rPr>
        <w:t>号楼</w:t>
      </w:r>
      <w:r>
        <w:rPr>
          <w:rFonts w:hint="eastAsia" w:ascii="宋体" w:hAnsi="宋体" w:eastAsia="宋体" w:cs="宋体"/>
          <w:color w:val="auto"/>
          <w:kern w:val="0"/>
          <w:sz w:val="22"/>
          <w:szCs w:val="22"/>
          <w:highlight w:val="none"/>
          <w:u w:val="single"/>
          <w:lang w:val="en-US" w:eastAsia="zh-CN"/>
        </w:rPr>
        <w:t>B201室</w:t>
      </w:r>
      <w:r>
        <w:rPr>
          <w:rFonts w:hint="eastAsia" w:ascii="宋体" w:hAnsi="宋体" w:eastAsia="宋体" w:cs="宋体"/>
          <w:color w:val="auto"/>
          <w:kern w:val="0"/>
          <w:sz w:val="22"/>
          <w:szCs w:val="22"/>
          <w:highlight w:val="none"/>
          <w:u w:val="single"/>
          <w:lang w:eastAsia="zh-CN"/>
        </w:rPr>
        <w:t>会议室</w:t>
      </w:r>
      <w:r>
        <w:rPr>
          <w:rFonts w:hint="eastAsia" w:ascii="宋体" w:hAnsi="宋体" w:eastAsia="宋体" w:cs="宋体"/>
          <w:color w:val="auto"/>
          <w:kern w:val="0"/>
          <w:sz w:val="22"/>
          <w:szCs w:val="22"/>
          <w:highlight w:val="none"/>
          <w:lang w:val="en-US" w:eastAsia="zh-CN"/>
        </w:rPr>
        <w:t>遴选</w:t>
      </w:r>
      <w:r>
        <w:rPr>
          <w:rFonts w:hint="eastAsia" w:ascii="宋体" w:hAnsi="宋体" w:eastAsia="宋体" w:cs="宋体"/>
          <w:color w:val="auto"/>
          <w:kern w:val="0"/>
          <w:sz w:val="22"/>
          <w:szCs w:val="22"/>
          <w:highlight w:val="none"/>
          <w:lang w:eastAsia="zh-CN"/>
        </w:rPr>
        <w:t>。</w:t>
      </w:r>
    </w:p>
    <w:p w14:paraId="3AF95EE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Style w:val="30"/>
          <w:rFonts w:hint="eastAsia" w:eastAsia="宋体" w:cs="宋体"/>
          <w:color w:val="333333"/>
          <w:sz w:val="21"/>
          <w:szCs w:val="21"/>
          <w:lang w:val="en-US" w:eastAsia="zh-CN"/>
        </w:rPr>
        <w:t>九、公告期</w:t>
      </w:r>
      <w:r>
        <w:rPr>
          <w:rStyle w:val="30"/>
          <w:rFonts w:hint="eastAsia" w:ascii="宋体" w:hAnsi="宋体" w:eastAsia="宋体" w:cs="宋体"/>
          <w:color w:val="333333"/>
          <w:sz w:val="21"/>
          <w:szCs w:val="21"/>
        </w:rPr>
        <w:t>：</w:t>
      </w:r>
      <w:r>
        <w:rPr>
          <w:rFonts w:hint="eastAsia" w:ascii="宋体" w:hAnsi="宋体" w:eastAsia="宋体" w:cs="宋体"/>
          <w:color w:val="333333"/>
          <w:sz w:val="21"/>
          <w:szCs w:val="21"/>
        </w:rPr>
        <w:t>本项目公告期限为</w:t>
      </w:r>
      <w:r>
        <w:rPr>
          <w:rFonts w:hint="eastAsia" w:ascii="Calibri" w:hAnsi="Calibri" w:eastAsia="宋体" w:cs="Calibri"/>
          <w:color w:val="333333"/>
          <w:sz w:val="21"/>
          <w:szCs w:val="21"/>
          <w:lang w:val="en-US" w:eastAsia="zh-CN"/>
        </w:rPr>
        <w:t>2</w:t>
      </w:r>
      <w:r>
        <w:rPr>
          <w:rFonts w:hint="eastAsia" w:ascii="宋体" w:hAnsi="宋体" w:eastAsia="宋体" w:cs="宋体"/>
          <w:color w:val="333333"/>
          <w:sz w:val="21"/>
          <w:szCs w:val="21"/>
        </w:rPr>
        <w:t>个工作日，供应商对该项目拟采用</w:t>
      </w:r>
      <w:r>
        <w:rPr>
          <w:rFonts w:hint="eastAsia" w:eastAsia="宋体" w:cs="宋体"/>
          <w:color w:val="333333"/>
          <w:sz w:val="21"/>
          <w:szCs w:val="21"/>
          <w:lang w:eastAsia="zh-CN"/>
        </w:rPr>
        <w:t>公开遴选</w:t>
      </w:r>
      <w:r>
        <w:rPr>
          <w:rFonts w:hint="eastAsia" w:ascii="宋体" w:hAnsi="宋体" w:eastAsia="宋体" w:cs="宋体"/>
          <w:color w:val="333333"/>
          <w:sz w:val="21"/>
          <w:szCs w:val="21"/>
        </w:rPr>
        <w:t>采购方式和相关需求有异议的，可以在公示期限内（截止时间为本公示发布之日后的第</w:t>
      </w:r>
      <w:r>
        <w:rPr>
          <w:rFonts w:hint="eastAsia" w:ascii="Calibri" w:hAnsi="Calibri" w:eastAsia="宋体" w:cs="Calibri"/>
          <w:color w:val="333333"/>
          <w:sz w:val="21"/>
          <w:szCs w:val="21"/>
          <w:lang w:val="en-US" w:eastAsia="zh-CN"/>
        </w:rPr>
        <w:t>3</w:t>
      </w:r>
      <w:r>
        <w:rPr>
          <w:rFonts w:hint="eastAsia" w:ascii="宋体" w:hAnsi="宋体" w:eastAsia="宋体" w:cs="宋体"/>
          <w:color w:val="333333"/>
          <w:sz w:val="21"/>
          <w:szCs w:val="21"/>
        </w:rPr>
        <w:t>个工作日），以书面形式向采购人及同级监督管理部门提出异议。</w:t>
      </w:r>
    </w:p>
    <w:p w14:paraId="0EF48CC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Style w:val="30"/>
          <w:rFonts w:hint="eastAsia" w:eastAsia="宋体" w:cs="宋体"/>
          <w:color w:val="333333"/>
          <w:sz w:val="21"/>
          <w:szCs w:val="21"/>
          <w:lang w:val="en-US" w:eastAsia="zh-CN"/>
        </w:rPr>
        <w:t>十</w:t>
      </w:r>
      <w:r>
        <w:rPr>
          <w:rStyle w:val="30"/>
          <w:rFonts w:hint="eastAsia" w:ascii="宋体" w:hAnsi="宋体" w:eastAsia="宋体" w:cs="宋体"/>
          <w:color w:val="333333"/>
          <w:sz w:val="21"/>
          <w:szCs w:val="21"/>
        </w:rPr>
        <w:t>、联系方式：</w:t>
      </w:r>
    </w:p>
    <w:p w14:paraId="2642BD4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Fonts w:hint="default" w:ascii="Calibri" w:hAnsi="Calibri" w:eastAsia="宋体" w:cs="Calibri"/>
          <w:color w:val="333333"/>
          <w:sz w:val="21"/>
          <w:szCs w:val="21"/>
        </w:rPr>
        <w:t>1</w:t>
      </w:r>
      <w:r>
        <w:rPr>
          <w:rFonts w:hint="eastAsia" w:eastAsia="宋体" w:cs="宋体"/>
          <w:color w:val="333333"/>
          <w:sz w:val="21"/>
          <w:szCs w:val="21"/>
          <w:lang w:val="en-US" w:eastAsia="zh-CN"/>
        </w:rPr>
        <w:t>.</w:t>
      </w:r>
      <w:r>
        <w:rPr>
          <w:rFonts w:hint="eastAsia" w:ascii="宋体" w:hAnsi="宋体" w:eastAsia="宋体" w:cs="宋体"/>
          <w:color w:val="333333"/>
          <w:sz w:val="21"/>
          <w:szCs w:val="21"/>
        </w:rPr>
        <w:t>采购</w:t>
      </w:r>
      <w:r>
        <w:rPr>
          <w:rFonts w:hint="eastAsia" w:eastAsia="宋体" w:cs="宋体"/>
          <w:color w:val="333333"/>
          <w:sz w:val="21"/>
          <w:szCs w:val="21"/>
          <w:lang w:val="en-US" w:eastAsia="zh-CN"/>
        </w:rPr>
        <w:t>人</w:t>
      </w:r>
      <w:r>
        <w:rPr>
          <w:rFonts w:hint="eastAsia" w:ascii="宋体" w:hAnsi="宋体" w:eastAsia="宋体" w:cs="宋体"/>
          <w:color w:val="333333"/>
          <w:sz w:val="21"/>
          <w:szCs w:val="21"/>
        </w:rPr>
        <w:t>：温州市中心医院</w:t>
      </w:r>
    </w:p>
    <w:p w14:paraId="029CA15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Fonts w:hint="eastAsia" w:ascii="宋体" w:hAnsi="宋体" w:eastAsia="宋体" w:cs="宋体"/>
          <w:color w:val="333333"/>
          <w:sz w:val="21"/>
          <w:szCs w:val="21"/>
        </w:rPr>
        <w:t>地址：温州市鹿城区百里东路</w:t>
      </w:r>
      <w:r>
        <w:rPr>
          <w:rFonts w:hint="default" w:ascii="Calibri" w:hAnsi="Calibri" w:eastAsia="宋体" w:cs="Calibri"/>
          <w:color w:val="333333"/>
          <w:sz w:val="21"/>
          <w:szCs w:val="21"/>
        </w:rPr>
        <w:t>252</w:t>
      </w:r>
      <w:r>
        <w:rPr>
          <w:rFonts w:hint="eastAsia" w:ascii="宋体" w:hAnsi="宋体" w:eastAsia="宋体" w:cs="宋体"/>
          <w:color w:val="333333"/>
          <w:sz w:val="21"/>
          <w:szCs w:val="21"/>
        </w:rPr>
        <w:t>号</w:t>
      </w:r>
    </w:p>
    <w:p w14:paraId="1EFB145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Fonts w:hint="eastAsia" w:ascii="宋体" w:hAnsi="宋体" w:eastAsia="宋体" w:cs="宋体"/>
          <w:color w:val="333333"/>
          <w:sz w:val="21"/>
          <w:szCs w:val="21"/>
        </w:rPr>
        <w:t>联系人：金女士</w:t>
      </w:r>
    </w:p>
    <w:p w14:paraId="06FC63F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宋体" w:cs="微软雅黑"/>
          <w:color w:val="333333"/>
          <w:lang w:eastAsia="zh-CN"/>
        </w:rPr>
      </w:pPr>
      <w:r>
        <w:rPr>
          <w:rFonts w:hint="eastAsia" w:ascii="宋体" w:hAnsi="宋体" w:eastAsia="宋体" w:cs="宋体"/>
          <w:color w:val="333333"/>
          <w:sz w:val="21"/>
          <w:szCs w:val="21"/>
        </w:rPr>
        <w:t>联系电话：</w:t>
      </w:r>
      <w:r>
        <w:rPr>
          <w:rFonts w:hint="default" w:ascii="Calibri" w:hAnsi="Calibri" w:eastAsia="宋体" w:cs="Calibri"/>
          <w:color w:val="333333"/>
          <w:sz w:val="21"/>
          <w:szCs w:val="21"/>
        </w:rPr>
        <w:t>0577-8807006</w:t>
      </w:r>
      <w:r>
        <w:rPr>
          <w:rFonts w:hint="eastAsia" w:ascii="Calibri" w:hAnsi="Calibri" w:eastAsia="宋体" w:cs="Calibri"/>
          <w:color w:val="333333"/>
          <w:sz w:val="21"/>
          <w:szCs w:val="21"/>
          <w:lang w:val="en-US" w:eastAsia="zh-CN"/>
        </w:rPr>
        <w:t>6</w:t>
      </w:r>
    </w:p>
    <w:p w14:paraId="33F756A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333333"/>
        </w:rPr>
      </w:pPr>
      <w:r>
        <w:rPr>
          <w:rFonts w:hint="default" w:ascii="Calibri" w:hAnsi="Calibri" w:eastAsia="宋体" w:cs="Calibri"/>
          <w:color w:val="333333"/>
          <w:sz w:val="21"/>
          <w:szCs w:val="21"/>
        </w:rPr>
        <w:t>2</w:t>
      </w:r>
      <w:r>
        <w:rPr>
          <w:rFonts w:hint="eastAsia" w:eastAsia="宋体" w:cs="宋体"/>
          <w:color w:val="333333"/>
          <w:sz w:val="21"/>
          <w:szCs w:val="21"/>
          <w:lang w:val="en-US" w:eastAsia="zh-CN"/>
        </w:rPr>
        <w:t>.</w:t>
      </w:r>
      <w:r>
        <w:rPr>
          <w:rFonts w:hint="eastAsia" w:ascii="宋体" w:hAnsi="宋体" w:eastAsia="宋体" w:cs="宋体"/>
          <w:color w:val="333333"/>
          <w:sz w:val="21"/>
          <w:szCs w:val="21"/>
        </w:rPr>
        <w:t>监督管理部门：温州市中心医院纪委监察室</w:t>
      </w:r>
    </w:p>
    <w:p w14:paraId="530B031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r>
        <w:rPr>
          <w:rFonts w:hint="eastAsia" w:ascii="宋体" w:hAnsi="宋体" w:eastAsia="宋体" w:cs="宋体"/>
          <w:color w:val="333333"/>
          <w:sz w:val="21"/>
          <w:szCs w:val="21"/>
        </w:rPr>
        <w:t>联系电话：</w:t>
      </w:r>
      <w:r>
        <w:rPr>
          <w:rFonts w:hint="default" w:ascii="Calibri" w:hAnsi="Calibri" w:eastAsia="宋体" w:cs="Calibri"/>
          <w:color w:val="333333"/>
          <w:sz w:val="21"/>
          <w:szCs w:val="21"/>
        </w:rPr>
        <w:t>0577-88070209</w:t>
      </w:r>
    </w:p>
    <w:p w14:paraId="6C95777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34D2EB7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723CC7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bookmarkEnd w:id="33"/>
    <w:p w14:paraId="3FD15BA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5BC8362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7A7B8AEE">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0BC7228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138ACC6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6F398E7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3B7A8B6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16EA94BC">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1DC11EAE">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02C3C2F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2B149C3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7341DF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1987C31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19438D3E">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76C2A44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Calibri" w:hAnsi="Calibri" w:eastAsia="宋体" w:cs="Calibri"/>
          <w:color w:val="333333"/>
          <w:sz w:val="21"/>
          <w:szCs w:val="21"/>
        </w:rPr>
      </w:pPr>
    </w:p>
    <w:p w14:paraId="3B87CAB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Calibri" w:hAnsi="Calibri" w:eastAsia="宋体" w:cs="Calibri"/>
          <w:color w:val="333333"/>
          <w:sz w:val="21"/>
          <w:szCs w:val="21"/>
        </w:rPr>
      </w:pPr>
    </w:p>
    <w:p w14:paraId="41CF8FE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Calibri" w:hAnsi="Calibri" w:eastAsia="宋体" w:cs="Calibri"/>
          <w:color w:val="333333"/>
          <w:sz w:val="21"/>
          <w:szCs w:val="21"/>
        </w:rPr>
      </w:pPr>
    </w:p>
    <w:p w14:paraId="75FD28B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Calibri" w:hAnsi="Calibri" w:eastAsia="宋体" w:cs="Calibri"/>
          <w:color w:val="333333"/>
          <w:sz w:val="21"/>
          <w:szCs w:val="21"/>
        </w:rPr>
      </w:pPr>
    </w:p>
    <w:p w14:paraId="51FBE355">
      <w:pPr>
        <w:pStyle w:val="41"/>
        <w:keepNext/>
        <w:keepLines/>
        <w:pageBreakBefore w:val="0"/>
        <w:widowControl w:val="0"/>
        <w:numPr>
          <w:ilvl w:val="0"/>
          <w:numId w:val="3"/>
        </w:numPr>
        <w:kinsoku/>
        <w:wordWrap/>
        <w:overflowPunct/>
        <w:topLinePunct w:val="0"/>
        <w:autoSpaceDE/>
        <w:autoSpaceDN/>
        <w:bidi w:val="0"/>
        <w:adjustRightInd/>
        <w:snapToGrid/>
        <w:spacing w:before="160" w:after="160" w:line="240" w:lineRule="auto"/>
        <w:ind w:left="1582"/>
        <w:textAlignment w:val="auto"/>
        <w:rPr>
          <w:rFonts w:hint="eastAsia"/>
        </w:rPr>
      </w:pPr>
      <w:r>
        <w:rPr>
          <w:rFonts w:hint="eastAsia"/>
          <w:lang w:val="en-US" w:eastAsia="zh-CN"/>
        </w:rPr>
        <w:t xml:space="preserve"> 供应商</w:t>
      </w:r>
      <w:r>
        <w:rPr>
          <w:rFonts w:hint="eastAsia"/>
        </w:rPr>
        <w:t>须知</w:t>
      </w:r>
    </w:p>
    <w:p w14:paraId="09DF1B62">
      <w:pPr>
        <w:spacing w:line="700" w:lineRule="exact"/>
        <w:rPr>
          <w:rFonts w:hint="eastAsia" w:ascii="黑体" w:eastAsia="黑体"/>
          <w:color w:val="000000"/>
          <w:kern w:val="0"/>
          <w:sz w:val="28"/>
          <w:szCs w:val="28"/>
        </w:rPr>
      </w:pPr>
      <w:r>
        <w:rPr>
          <w:rFonts w:hint="eastAsia" w:ascii="黑体" w:eastAsia="黑体"/>
          <w:color w:val="000000"/>
          <w:kern w:val="0"/>
          <w:sz w:val="28"/>
          <w:szCs w:val="28"/>
          <w:lang w:val="en-US" w:eastAsia="zh-CN"/>
        </w:rPr>
        <w:t>一</w:t>
      </w:r>
      <w:r>
        <w:rPr>
          <w:rFonts w:hint="eastAsia" w:ascii="黑体" w:eastAsia="黑体"/>
          <w:color w:val="000000"/>
          <w:kern w:val="0"/>
          <w:sz w:val="28"/>
          <w:szCs w:val="28"/>
          <w:lang w:eastAsia="zh-CN"/>
        </w:rPr>
        <w:t>、</w:t>
      </w:r>
      <w:r>
        <w:rPr>
          <w:rFonts w:hint="eastAsia" w:ascii="黑体" w:eastAsia="黑体"/>
          <w:color w:val="000000"/>
          <w:kern w:val="0"/>
          <w:sz w:val="28"/>
          <w:szCs w:val="28"/>
          <w:lang w:val="en-US" w:eastAsia="zh-CN"/>
        </w:rPr>
        <w:t>供应商</w:t>
      </w:r>
      <w:r>
        <w:rPr>
          <w:rFonts w:hint="eastAsia" w:ascii="黑体" w:eastAsia="黑体"/>
          <w:color w:val="000000"/>
          <w:kern w:val="0"/>
          <w:sz w:val="28"/>
          <w:szCs w:val="28"/>
        </w:rPr>
        <w:t>须知前附表</w:t>
      </w:r>
    </w:p>
    <w:tbl>
      <w:tblPr>
        <w:tblStyle w:val="27"/>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2185"/>
        <w:gridCol w:w="6462"/>
      </w:tblGrid>
      <w:tr w14:paraId="37A35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675" w:type="dxa"/>
            <w:noWrap w:val="0"/>
            <w:vAlign w:val="center"/>
          </w:tcPr>
          <w:p w14:paraId="7EEB3D0B">
            <w:pPr>
              <w:snapToGrid w:val="0"/>
              <w:spacing w:line="400" w:lineRule="exact"/>
              <w:jc w:val="center"/>
              <w:rPr>
                <w:rFonts w:hint="eastAsia" w:ascii="新宋体" w:hAnsi="新宋体" w:eastAsia="新宋体"/>
              </w:rPr>
            </w:pPr>
            <w:r>
              <w:rPr>
                <w:rFonts w:hint="eastAsia" w:ascii="新宋体" w:hAnsi="新宋体" w:eastAsia="新宋体"/>
              </w:rPr>
              <w:t>序号</w:t>
            </w:r>
          </w:p>
        </w:tc>
        <w:tc>
          <w:tcPr>
            <w:tcW w:w="2185" w:type="dxa"/>
            <w:noWrap w:val="0"/>
            <w:vAlign w:val="center"/>
          </w:tcPr>
          <w:p w14:paraId="2D2E289B">
            <w:pPr>
              <w:snapToGrid w:val="0"/>
              <w:spacing w:line="400" w:lineRule="exact"/>
              <w:jc w:val="center"/>
              <w:rPr>
                <w:rFonts w:hint="eastAsia" w:ascii="新宋体" w:hAnsi="新宋体" w:eastAsia="新宋体"/>
              </w:rPr>
            </w:pPr>
            <w:r>
              <w:rPr>
                <w:rFonts w:hint="eastAsia" w:ascii="新宋体" w:hAnsi="新宋体" w:eastAsia="新宋体"/>
              </w:rPr>
              <w:t>内　　容</w:t>
            </w:r>
          </w:p>
        </w:tc>
        <w:tc>
          <w:tcPr>
            <w:tcW w:w="6462" w:type="dxa"/>
            <w:noWrap w:val="0"/>
            <w:vAlign w:val="center"/>
          </w:tcPr>
          <w:p w14:paraId="0D03DB7F">
            <w:pPr>
              <w:snapToGrid w:val="0"/>
              <w:spacing w:line="400" w:lineRule="exact"/>
              <w:jc w:val="center"/>
              <w:rPr>
                <w:rFonts w:hint="eastAsia" w:ascii="新宋体" w:hAnsi="新宋体" w:eastAsia="新宋体"/>
              </w:rPr>
            </w:pPr>
            <w:r>
              <w:rPr>
                <w:rFonts w:hint="eastAsia" w:ascii="新宋体" w:hAnsi="新宋体" w:eastAsia="新宋体"/>
              </w:rPr>
              <w:t>说明与要求</w:t>
            </w:r>
          </w:p>
        </w:tc>
      </w:tr>
      <w:tr w14:paraId="158B6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trPr>
        <w:tc>
          <w:tcPr>
            <w:tcW w:w="675" w:type="dxa"/>
            <w:noWrap w:val="0"/>
            <w:vAlign w:val="center"/>
          </w:tcPr>
          <w:p w14:paraId="7C4DBBAB">
            <w:pPr>
              <w:snapToGrid w:val="0"/>
              <w:spacing w:line="400" w:lineRule="exact"/>
              <w:jc w:val="center"/>
              <w:rPr>
                <w:rFonts w:hint="eastAsia" w:ascii="新宋体" w:hAnsi="新宋体" w:eastAsia="新宋体"/>
              </w:rPr>
            </w:pPr>
            <w:r>
              <w:rPr>
                <w:rFonts w:hint="eastAsia" w:ascii="新宋体" w:hAnsi="新宋体" w:eastAsia="新宋体"/>
              </w:rPr>
              <w:t>1</w:t>
            </w:r>
          </w:p>
        </w:tc>
        <w:tc>
          <w:tcPr>
            <w:tcW w:w="2185" w:type="dxa"/>
            <w:noWrap w:val="0"/>
            <w:vAlign w:val="center"/>
          </w:tcPr>
          <w:p w14:paraId="2D05981B">
            <w:pPr>
              <w:snapToGrid w:val="0"/>
              <w:spacing w:line="400" w:lineRule="exact"/>
              <w:jc w:val="center"/>
              <w:rPr>
                <w:rFonts w:hint="eastAsia" w:ascii="新宋体" w:hAnsi="新宋体" w:eastAsia="新宋体"/>
              </w:rPr>
            </w:pPr>
            <w:r>
              <w:rPr>
                <w:rFonts w:hint="eastAsia" w:ascii="新宋体" w:hAnsi="新宋体" w:eastAsia="新宋体"/>
              </w:rPr>
              <w:t>项目名称</w:t>
            </w:r>
          </w:p>
        </w:tc>
        <w:tc>
          <w:tcPr>
            <w:tcW w:w="6462" w:type="dxa"/>
            <w:noWrap w:val="0"/>
            <w:vAlign w:val="center"/>
          </w:tcPr>
          <w:p w14:paraId="05737AE9">
            <w:pPr>
              <w:snapToGrid w:val="0"/>
              <w:spacing w:line="400" w:lineRule="exact"/>
              <w:rPr>
                <w:rFonts w:hint="eastAsia" w:eastAsia="新宋体"/>
                <w:sz w:val="24"/>
                <w:lang w:eastAsia="zh-CN"/>
              </w:rPr>
            </w:pPr>
            <w:r>
              <w:rPr>
                <w:rFonts w:hint="eastAsia" w:eastAsia="新宋体"/>
                <w:sz w:val="24"/>
                <w:lang w:val="en-US" w:eastAsia="zh-CN"/>
              </w:rPr>
              <w:t>标段一：</w:t>
            </w:r>
            <w:r>
              <w:rPr>
                <w:rFonts w:hint="eastAsia" w:eastAsia="新宋体"/>
                <w:sz w:val="24"/>
                <w:lang w:eastAsia="zh-CN"/>
              </w:rPr>
              <w:t>《她说·乳腺健康》</w:t>
            </w:r>
          </w:p>
          <w:p w14:paraId="5A2E8C07">
            <w:pPr>
              <w:snapToGrid w:val="0"/>
              <w:spacing w:line="400" w:lineRule="exact"/>
              <w:rPr>
                <w:rFonts w:hint="eastAsia" w:ascii="新宋体" w:hAnsi="新宋体" w:eastAsia="新宋体"/>
              </w:rPr>
            </w:pPr>
            <w:r>
              <w:rPr>
                <w:rFonts w:hint="eastAsia" w:eastAsia="新宋体"/>
                <w:sz w:val="24"/>
                <w:lang w:val="en-US" w:eastAsia="zh-CN"/>
              </w:rPr>
              <w:t>标段二：</w:t>
            </w:r>
            <w:r>
              <w:rPr>
                <w:rFonts w:hint="eastAsia" w:eastAsia="新宋体"/>
                <w:sz w:val="24"/>
                <w:lang w:eastAsia="zh-CN"/>
              </w:rPr>
              <w:t>《消化内科健康科普教育》</w:t>
            </w:r>
          </w:p>
        </w:tc>
      </w:tr>
      <w:tr w14:paraId="14BA8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675" w:type="dxa"/>
            <w:noWrap w:val="0"/>
            <w:vAlign w:val="center"/>
          </w:tcPr>
          <w:p w14:paraId="7FB98E06">
            <w:pPr>
              <w:snapToGrid w:val="0"/>
              <w:spacing w:line="400" w:lineRule="exact"/>
              <w:jc w:val="center"/>
              <w:rPr>
                <w:rFonts w:hint="eastAsia" w:ascii="新宋体" w:hAnsi="新宋体" w:eastAsia="新宋体"/>
              </w:rPr>
            </w:pPr>
            <w:r>
              <w:rPr>
                <w:rFonts w:hint="eastAsia" w:ascii="新宋体" w:hAnsi="新宋体" w:eastAsia="新宋体"/>
              </w:rPr>
              <w:t>2</w:t>
            </w:r>
          </w:p>
        </w:tc>
        <w:tc>
          <w:tcPr>
            <w:tcW w:w="2185" w:type="dxa"/>
            <w:noWrap w:val="0"/>
            <w:vAlign w:val="center"/>
          </w:tcPr>
          <w:p w14:paraId="363F45B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新宋体"/>
                <w:lang w:eastAsia="zh-CN"/>
              </w:rPr>
            </w:pPr>
            <w:r>
              <w:rPr>
                <w:rFonts w:hint="eastAsia" w:ascii="宋体" w:hAnsi="宋体" w:eastAsia="宋体" w:cs="宋体"/>
                <w:sz w:val="22"/>
                <w:szCs w:val="22"/>
              </w:rPr>
              <w:t>采购人</w:t>
            </w:r>
          </w:p>
        </w:tc>
        <w:tc>
          <w:tcPr>
            <w:tcW w:w="6462" w:type="dxa"/>
            <w:noWrap w:val="0"/>
            <w:vAlign w:val="top"/>
          </w:tcPr>
          <w:p w14:paraId="1E5836E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采购人：</w:t>
            </w:r>
            <w:r>
              <w:rPr>
                <w:rFonts w:hint="eastAsia" w:ascii="宋体" w:hAnsi="宋体" w:eastAsia="宋体" w:cs="宋体"/>
                <w:color w:val="auto"/>
                <w:sz w:val="22"/>
                <w:szCs w:val="22"/>
                <w:lang w:eastAsia="zh-CN"/>
              </w:rPr>
              <w:t>温州市中心医院</w:t>
            </w:r>
          </w:p>
          <w:p w14:paraId="3FD5B7D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采购人地址：温州市</w:t>
            </w:r>
            <w:r>
              <w:rPr>
                <w:rFonts w:hint="eastAsia" w:ascii="宋体" w:hAnsi="宋体" w:eastAsia="宋体" w:cs="宋体"/>
                <w:color w:val="auto"/>
                <w:sz w:val="22"/>
                <w:szCs w:val="22"/>
                <w:lang w:val="en-US" w:eastAsia="zh-CN"/>
              </w:rPr>
              <w:t>百里东路252号温州市</w:t>
            </w:r>
            <w:r>
              <w:rPr>
                <w:rFonts w:hint="eastAsia" w:ascii="宋体" w:hAnsi="宋体" w:eastAsia="宋体" w:cs="宋体"/>
                <w:color w:val="auto"/>
                <w:sz w:val="22"/>
                <w:szCs w:val="22"/>
                <w:lang w:eastAsia="zh-CN"/>
              </w:rPr>
              <w:t>中心医院</w:t>
            </w:r>
            <w:r>
              <w:rPr>
                <w:rFonts w:hint="eastAsia" w:ascii="宋体" w:hAnsi="宋体" w:eastAsia="宋体" w:cs="宋体"/>
                <w:color w:val="auto"/>
                <w:sz w:val="22"/>
                <w:szCs w:val="22"/>
                <w:lang w:val="en-US" w:eastAsia="zh-CN"/>
              </w:rPr>
              <w:t>百里坊院区8</w:t>
            </w:r>
            <w:r>
              <w:rPr>
                <w:rFonts w:hint="eastAsia" w:ascii="宋体" w:hAnsi="宋体" w:eastAsia="宋体" w:cs="宋体"/>
                <w:color w:val="auto"/>
                <w:sz w:val="22"/>
                <w:szCs w:val="22"/>
              </w:rPr>
              <w:t>号楼</w:t>
            </w:r>
            <w:r>
              <w:rPr>
                <w:rFonts w:hint="eastAsia" w:ascii="宋体" w:hAnsi="宋体" w:eastAsia="宋体" w:cs="宋体"/>
                <w:color w:val="auto"/>
                <w:sz w:val="22"/>
                <w:szCs w:val="22"/>
                <w:lang w:val="en-US" w:eastAsia="zh-CN"/>
              </w:rPr>
              <w:t>A215室</w:t>
            </w:r>
          </w:p>
          <w:p w14:paraId="34845CB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联系人：</w:t>
            </w:r>
            <w:r>
              <w:rPr>
                <w:rFonts w:hint="eastAsia" w:ascii="宋体" w:hAnsi="宋体" w:eastAsia="宋体" w:cs="宋体"/>
                <w:color w:val="auto"/>
                <w:sz w:val="22"/>
                <w:szCs w:val="22"/>
                <w:lang w:val="en-US" w:eastAsia="zh-CN"/>
              </w:rPr>
              <w:t>金老师</w:t>
            </w:r>
          </w:p>
          <w:p w14:paraId="5CE86882">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新宋体" w:hAnsi="新宋体" w:eastAsia="新宋体"/>
                <w:lang w:val="en-US" w:eastAsia="zh-CN"/>
              </w:rPr>
            </w:pPr>
            <w:r>
              <w:rPr>
                <w:rFonts w:hint="eastAsia" w:ascii="宋体" w:hAnsi="宋体" w:eastAsia="宋体" w:cs="宋体"/>
                <w:color w:val="auto"/>
                <w:sz w:val="22"/>
                <w:szCs w:val="22"/>
              </w:rPr>
              <w:t>联系电话：0577-</w:t>
            </w:r>
            <w:r>
              <w:rPr>
                <w:rFonts w:hint="eastAsia" w:ascii="宋体" w:hAnsi="宋体" w:eastAsia="宋体" w:cs="宋体"/>
                <w:color w:val="auto"/>
                <w:sz w:val="22"/>
                <w:szCs w:val="22"/>
                <w:lang w:val="en-US" w:eastAsia="zh-CN"/>
              </w:rPr>
              <w:t>88070066</w:t>
            </w:r>
          </w:p>
        </w:tc>
      </w:tr>
      <w:tr w14:paraId="13967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675" w:type="dxa"/>
            <w:noWrap w:val="0"/>
            <w:vAlign w:val="center"/>
          </w:tcPr>
          <w:p w14:paraId="637C6BF7">
            <w:pPr>
              <w:snapToGrid w:val="0"/>
              <w:spacing w:line="400" w:lineRule="exact"/>
              <w:jc w:val="center"/>
              <w:rPr>
                <w:rFonts w:hint="eastAsia" w:ascii="新宋体" w:hAnsi="新宋体" w:eastAsia="新宋体"/>
                <w:lang w:val="en-US" w:eastAsia="zh-CN"/>
              </w:rPr>
            </w:pPr>
            <w:r>
              <w:rPr>
                <w:rFonts w:hint="eastAsia" w:ascii="新宋体" w:hAnsi="新宋体" w:eastAsia="新宋体"/>
                <w:lang w:val="en-US" w:eastAsia="zh-CN"/>
              </w:rPr>
              <w:t>3</w:t>
            </w:r>
          </w:p>
        </w:tc>
        <w:tc>
          <w:tcPr>
            <w:tcW w:w="2185" w:type="dxa"/>
            <w:noWrap w:val="0"/>
            <w:vAlign w:val="center"/>
          </w:tcPr>
          <w:p w14:paraId="59DBE11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采购文件获得</w:t>
            </w:r>
          </w:p>
        </w:tc>
        <w:tc>
          <w:tcPr>
            <w:tcW w:w="6462" w:type="dxa"/>
            <w:noWrap w:val="0"/>
            <w:vAlign w:val="top"/>
          </w:tcPr>
          <w:p w14:paraId="5374023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2"/>
                <w:szCs w:val="22"/>
              </w:rPr>
            </w:pPr>
            <w:r>
              <w:rPr>
                <w:rFonts w:hint="eastAsia" w:ascii="宋体" w:hAnsi="宋体" w:eastAsia="宋体" w:cs="宋体"/>
                <w:bCs/>
                <w:sz w:val="22"/>
                <w:szCs w:val="22"/>
                <w:lang w:val="en-US" w:eastAsia="zh-CN"/>
              </w:rPr>
              <w:t>详见采购公告</w:t>
            </w:r>
          </w:p>
        </w:tc>
      </w:tr>
      <w:tr w14:paraId="1773E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675" w:type="dxa"/>
            <w:noWrap w:val="0"/>
            <w:vAlign w:val="center"/>
          </w:tcPr>
          <w:p w14:paraId="4B607E8C">
            <w:pPr>
              <w:snapToGrid w:val="0"/>
              <w:spacing w:line="400" w:lineRule="exact"/>
              <w:jc w:val="center"/>
              <w:rPr>
                <w:rFonts w:hint="eastAsia" w:ascii="新宋体" w:hAnsi="新宋体" w:eastAsia="新宋体"/>
                <w:lang w:eastAsia="zh-CN"/>
              </w:rPr>
            </w:pPr>
            <w:r>
              <w:rPr>
                <w:rFonts w:hint="eastAsia" w:ascii="新宋体" w:hAnsi="新宋体" w:eastAsia="新宋体"/>
                <w:lang w:val="en-US" w:eastAsia="zh-CN"/>
              </w:rPr>
              <w:t>4</w:t>
            </w:r>
          </w:p>
        </w:tc>
        <w:tc>
          <w:tcPr>
            <w:tcW w:w="2185" w:type="dxa"/>
            <w:noWrap w:val="0"/>
            <w:vAlign w:val="center"/>
          </w:tcPr>
          <w:p w14:paraId="3162E53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宋体"/>
                <w:kern w:val="2"/>
                <w:sz w:val="21"/>
                <w:szCs w:val="24"/>
                <w:lang w:val="en-US" w:eastAsia="zh-CN" w:bidi="ar-SA"/>
              </w:rPr>
            </w:pPr>
            <w:r>
              <w:rPr>
                <w:rFonts w:hint="eastAsia" w:ascii="宋体" w:hAnsi="宋体" w:eastAsia="宋体" w:cs="宋体"/>
                <w:color w:val="auto"/>
                <w:sz w:val="22"/>
                <w:szCs w:val="22"/>
              </w:rPr>
              <w:t>资格</w:t>
            </w:r>
            <w:r>
              <w:rPr>
                <w:rFonts w:hint="eastAsia" w:ascii="宋体" w:hAnsi="宋体" w:eastAsia="宋体" w:cs="宋体"/>
                <w:color w:val="auto"/>
                <w:sz w:val="22"/>
                <w:szCs w:val="22"/>
                <w:lang w:val="en-US" w:eastAsia="zh-CN"/>
              </w:rPr>
              <w:t>要求</w:t>
            </w:r>
          </w:p>
        </w:tc>
        <w:tc>
          <w:tcPr>
            <w:tcW w:w="6462" w:type="dxa"/>
            <w:noWrap w:val="0"/>
            <w:vAlign w:val="top"/>
          </w:tcPr>
          <w:p w14:paraId="1369D10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kern w:val="2"/>
                <w:sz w:val="21"/>
                <w:szCs w:val="24"/>
                <w:lang w:val="en-US" w:eastAsia="zh-CN" w:bidi="ar-SA"/>
              </w:rPr>
            </w:pPr>
            <w:r>
              <w:rPr>
                <w:rFonts w:hint="eastAsia" w:ascii="宋体" w:hAnsi="宋体" w:eastAsia="宋体" w:cs="宋体"/>
                <w:bCs/>
                <w:sz w:val="22"/>
                <w:szCs w:val="22"/>
                <w:lang w:val="en-US" w:eastAsia="zh-CN"/>
              </w:rPr>
              <w:t>详见采购公告</w:t>
            </w:r>
          </w:p>
        </w:tc>
      </w:tr>
      <w:tr w14:paraId="76CD8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675" w:type="dxa"/>
            <w:noWrap w:val="0"/>
            <w:vAlign w:val="center"/>
          </w:tcPr>
          <w:p w14:paraId="113D8619">
            <w:pPr>
              <w:snapToGrid w:val="0"/>
              <w:spacing w:line="400" w:lineRule="exact"/>
              <w:jc w:val="center"/>
              <w:rPr>
                <w:rFonts w:hint="eastAsia" w:ascii="新宋体" w:hAnsi="新宋体" w:eastAsia="新宋体"/>
              </w:rPr>
            </w:pPr>
            <w:r>
              <w:rPr>
                <w:rFonts w:hint="eastAsia" w:ascii="新宋体" w:hAnsi="新宋体" w:eastAsia="新宋体"/>
                <w:lang w:val="en-US" w:eastAsia="zh-CN"/>
              </w:rPr>
              <w:t>5</w:t>
            </w:r>
          </w:p>
        </w:tc>
        <w:tc>
          <w:tcPr>
            <w:tcW w:w="2185" w:type="dxa"/>
            <w:noWrap w:val="0"/>
            <w:vAlign w:val="center"/>
          </w:tcPr>
          <w:p w14:paraId="3559C5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新宋体"/>
                <w:kern w:val="2"/>
                <w:sz w:val="21"/>
                <w:szCs w:val="24"/>
                <w:lang w:val="en-US" w:eastAsia="zh-CN" w:bidi="ar-SA"/>
              </w:rPr>
            </w:pPr>
            <w:r>
              <w:rPr>
                <w:rFonts w:hint="eastAsia" w:ascii="宋体" w:hAnsi="宋体" w:eastAsia="宋体" w:cs="宋体"/>
                <w:color w:val="auto"/>
                <w:sz w:val="22"/>
                <w:szCs w:val="22"/>
                <w:highlight w:val="none"/>
              </w:rPr>
              <w:t>响应文件份数</w:t>
            </w:r>
            <w:r>
              <w:rPr>
                <w:rFonts w:hint="eastAsia" w:ascii="宋体" w:hAnsi="宋体" w:eastAsia="宋体" w:cs="宋体"/>
                <w:color w:val="auto"/>
                <w:sz w:val="22"/>
                <w:szCs w:val="22"/>
                <w:highlight w:val="none"/>
                <w:lang w:val="en-US" w:eastAsia="zh-CN"/>
              </w:rPr>
              <w:t>及编制要求</w:t>
            </w:r>
          </w:p>
        </w:tc>
        <w:tc>
          <w:tcPr>
            <w:tcW w:w="6462" w:type="dxa"/>
            <w:noWrap w:val="0"/>
            <w:vAlign w:val="top"/>
          </w:tcPr>
          <w:p w14:paraId="5D552684">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u w:val="single"/>
              </w:rPr>
              <w:t>须提供</w:t>
            </w:r>
            <w:r>
              <w:rPr>
                <w:rFonts w:hint="eastAsia" w:ascii="宋体" w:hAnsi="宋体" w:eastAsia="宋体" w:cs="宋体"/>
                <w:b/>
                <w:bCs/>
                <w:color w:val="auto"/>
                <w:sz w:val="22"/>
                <w:szCs w:val="22"/>
                <w:highlight w:val="none"/>
                <w:u w:val="single"/>
                <w:lang w:eastAsia="zh-CN"/>
              </w:rPr>
              <w:t>的</w:t>
            </w:r>
            <w:r>
              <w:rPr>
                <w:rFonts w:hint="eastAsia" w:ascii="宋体" w:hAnsi="宋体" w:eastAsia="宋体" w:cs="宋体"/>
                <w:b/>
                <w:bCs/>
                <w:color w:val="auto"/>
                <w:sz w:val="22"/>
                <w:szCs w:val="22"/>
                <w:highlight w:val="none"/>
                <w:u w:val="single"/>
              </w:rPr>
              <w:t>采购响应文件</w:t>
            </w:r>
            <w:r>
              <w:rPr>
                <w:rFonts w:hint="eastAsia" w:ascii="宋体" w:hAnsi="宋体" w:eastAsia="宋体" w:cs="宋体"/>
                <w:b/>
                <w:bCs/>
                <w:color w:val="auto"/>
                <w:sz w:val="22"/>
                <w:szCs w:val="22"/>
                <w:highlight w:val="none"/>
                <w:u w:val="single"/>
                <w:lang w:val="en-US" w:eastAsia="zh-CN"/>
              </w:rPr>
              <w:t>份数：</w:t>
            </w:r>
          </w:p>
          <w:p w14:paraId="5CA6D856">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响应文件</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rPr>
              <w:t>正本一份、副本</w:t>
            </w:r>
            <w:r>
              <w:rPr>
                <w:rFonts w:hint="eastAsia" w:ascii="宋体" w:hAnsi="宋体" w:eastAsia="宋体" w:cs="宋体"/>
                <w:b w:val="0"/>
                <w:bCs w:val="0"/>
                <w:color w:val="auto"/>
                <w:sz w:val="22"/>
                <w:szCs w:val="22"/>
                <w:highlight w:val="none"/>
                <w:u w:val="single"/>
                <w:lang w:val="en-US" w:eastAsia="zh-CN"/>
              </w:rPr>
              <w:t>四</w:t>
            </w:r>
            <w:r>
              <w:rPr>
                <w:rFonts w:hint="eastAsia" w:ascii="宋体" w:hAnsi="宋体" w:eastAsia="宋体" w:cs="宋体"/>
                <w:b w:val="0"/>
                <w:bCs w:val="0"/>
                <w:color w:val="auto"/>
                <w:sz w:val="22"/>
                <w:szCs w:val="22"/>
                <w:highlight w:val="none"/>
                <w:u w:val="single"/>
              </w:rPr>
              <w:t>份</w:t>
            </w:r>
            <w:r>
              <w:rPr>
                <w:rFonts w:hint="eastAsia" w:ascii="宋体" w:hAnsi="宋体" w:eastAsia="宋体" w:cs="宋体"/>
                <w:b w:val="0"/>
                <w:bCs w:val="0"/>
                <w:color w:val="auto"/>
                <w:sz w:val="22"/>
                <w:szCs w:val="22"/>
                <w:highlight w:val="none"/>
                <w:u w:val="single"/>
                <w:lang w:eastAsia="zh-CN"/>
              </w:rPr>
              <w:t>；</w:t>
            </w:r>
          </w:p>
          <w:p w14:paraId="4D4EC711">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宋体" w:hAnsi="宋体" w:cs="宋体"/>
                <w:b/>
                <w:bCs/>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（2）</w:t>
            </w:r>
            <w:r>
              <w:rPr>
                <w:rFonts w:hint="eastAsia"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u w:val="single"/>
                <w:lang w:val="en-US" w:eastAsia="zh-CN"/>
              </w:rPr>
              <w:t>密封包装提交：未单独制作的响应文件均按无效处理，未密封提交的将拒收。</w:t>
            </w:r>
          </w:p>
          <w:p w14:paraId="795011FB">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采用</w:t>
            </w:r>
            <w:r>
              <w:rPr>
                <w:rFonts w:hint="eastAsia" w:ascii="宋体" w:hAnsi="宋体" w:eastAsia="宋体" w:cs="宋体"/>
                <w:color w:val="auto"/>
                <w:sz w:val="22"/>
                <w:szCs w:val="22"/>
                <w:highlight w:val="none"/>
                <w:lang w:eastAsia="zh-CN"/>
              </w:rPr>
              <w:t>A4纸，</w:t>
            </w:r>
            <w:r>
              <w:rPr>
                <w:rFonts w:hint="eastAsia" w:ascii="宋体" w:hAnsi="宋体" w:eastAsia="宋体" w:cs="宋体"/>
                <w:color w:val="auto"/>
                <w:sz w:val="22"/>
                <w:szCs w:val="22"/>
                <w:highlight w:val="none"/>
                <w:lang w:val="en-US" w:eastAsia="zh-CN"/>
              </w:rPr>
              <w:t>建议采用</w:t>
            </w:r>
            <w:r>
              <w:rPr>
                <w:rFonts w:hint="eastAsia" w:ascii="宋体" w:hAnsi="宋体" w:eastAsia="宋体" w:cs="宋体"/>
                <w:color w:val="auto"/>
                <w:sz w:val="22"/>
                <w:szCs w:val="22"/>
                <w:highlight w:val="none"/>
                <w:lang w:eastAsia="zh-CN"/>
              </w:rPr>
              <w:t>正反面打印（插页、折叠页除外）。</w:t>
            </w:r>
          </w:p>
          <w:p w14:paraId="5757D15B">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建议采用</w:t>
            </w:r>
            <w:r>
              <w:rPr>
                <w:rFonts w:hint="eastAsia" w:ascii="宋体" w:hAnsi="宋体" w:eastAsia="宋体" w:cs="宋体"/>
                <w:color w:val="auto"/>
                <w:sz w:val="22"/>
                <w:szCs w:val="22"/>
                <w:highlight w:val="none"/>
                <w:lang w:eastAsia="zh-CN"/>
              </w:rPr>
              <w:t>软面胶装。</w:t>
            </w:r>
          </w:p>
          <w:p w14:paraId="24D0953E">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highlight w:val="none"/>
                <w:lang w:val="en-US" w:eastAsia="zh-CN"/>
              </w:rPr>
              <w:t>响应文件请按评分内容做好</w:t>
            </w:r>
            <w:r>
              <w:rPr>
                <w:rFonts w:hint="eastAsia" w:ascii="宋体" w:hAnsi="宋体" w:eastAsia="宋体" w:cs="宋体"/>
                <w:b w:val="0"/>
                <w:bCs/>
                <w:color w:val="auto"/>
                <w:sz w:val="22"/>
                <w:szCs w:val="22"/>
                <w:highlight w:val="none"/>
                <w:lang w:val="en-US" w:eastAsia="zh-CN"/>
              </w:rPr>
              <w:t>页码索引</w:t>
            </w:r>
            <w:r>
              <w:rPr>
                <w:rFonts w:hint="eastAsia" w:ascii="宋体" w:hAnsi="宋体" w:cs="宋体"/>
                <w:b w:val="0"/>
                <w:bCs/>
                <w:color w:val="auto"/>
                <w:sz w:val="22"/>
                <w:szCs w:val="22"/>
                <w:highlight w:val="none"/>
                <w:lang w:val="en-US" w:eastAsia="zh-CN"/>
              </w:rPr>
              <w:t>。</w:t>
            </w:r>
          </w:p>
          <w:p w14:paraId="4435E4B6">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0" w:leftChars="0"/>
              <w:textAlignment w:val="auto"/>
              <w:rPr>
                <w:rFonts w:hint="eastAsia" w:ascii="新宋体" w:hAnsi="新宋体" w:eastAsia="新宋体"/>
                <w:kern w:val="2"/>
                <w:sz w:val="21"/>
                <w:szCs w:val="24"/>
                <w:lang w:val="en-US" w:eastAsia="zh-CN" w:bidi="ar-SA"/>
              </w:rPr>
            </w:pPr>
            <w:r>
              <w:rPr>
                <w:rFonts w:hint="eastAsia" w:ascii="新宋体" w:hAnsi="新宋体" w:eastAsia="新宋体"/>
                <w:kern w:val="2"/>
                <w:sz w:val="21"/>
                <w:szCs w:val="24"/>
                <w:lang w:val="en-US" w:eastAsia="zh-CN" w:bidi="ar-SA"/>
              </w:rPr>
              <w:t>采购文件中有提供格式的文件须</w:t>
            </w:r>
            <w:r>
              <w:rPr>
                <w:rFonts w:hint="eastAsia" w:ascii="新宋体" w:hAnsi="新宋体" w:eastAsia="新宋体"/>
                <w:b/>
                <w:bCs/>
                <w:kern w:val="2"/>
                <w:sz w:val="21"/>
                <w:szCs w:val="24"/>
                <w:lang w:val="en-US" w:eastAsia="zh-CN" w:bidi="ar-SA"/>
              </w:rPr>
              <w:t>按照文件格式签字盖章。</w:t>
            </w:r>
          </w:p>
          <w:p w14:paraId="41D5F611">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0" w:leftChars="0"/>
              <w:textAlignment w:val="auto"/>
              <w:rPr>
                <w:rFonts w:hint="eastAsia" w:ascii="新宋体" w:hAnsi="新宋体" w:eastAsia="新宋体"/>
                <w:kern w:val="2"/>
                <w:sz w:val="21"/>
                <w:szCs w:val="24"/>
                <w:lang w:val="en-US" w:eastAsia="zh-CN" w:bidi="ar-SA"/>
              </w:rPr>
            </w:pPr>
            <w:r>
              <w:rPr>
                <w:rFonts w:hint="eastAsia" w:ascii="宋体" w:hAnsi="宋体" w:eastAsia="宋体" w:cs="宋体"/>
                <w:color w:val="auto"/>
                <w:sz w:val="22"/>
                <w:szCs w:val="22"/>
                <w:highlight w:val="none"/>
                <w:lang w:val="en-US" w:eastAsia="zh-CN"/>
              </w:rPr>
              <w:t>如涉及同时参与多标段的，</w:t>
            </w:r>
            <w:r>
              <w:rPr>
                <w:rFonts w:hint="eastAsia" w:ascii="宋体" w:hAnsi="宋体" w:cs="宋体"/>
                <w:b/>
                <w:bCs/>
                <w:color w:val="auto"/>
                <w:sz w:val="22"/>
                <w:szCs w:val="22"/>
                <w:highlight w:val="none"/>
                <w:u w:val="single"/>
                <w:lang w:val="en-US" w:eastAsia="zh-CN"/>
              </w:rPr>
              <w:t>各标段响应文件须分别编制并单独递交。</w:t>
            </w:r>
          </w:p>
        </w:tc>
      </w:tr>
      <w:tr w14:paraId="68F31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675" w:type="dxa"/>
            <w:noWrap w:val="0"/>
            <w:vAlign w:val="center"/>
          </w:tcPr>
          <w:p w14:paraId="28771E5B">
            <w:pPr>
              <w:snapToGrid w:val="0"/>
              <w:spacing w:line="400" w:lineRule="exact"/>
              <w:jc w:val="center"/>
              <w:rPr>
                <w:rFonts w:hint="eastAsia" w:ascii="新宋体" w:hAnsi="新宋体" w:eastAsia="新宋体"/>
                <w:lang w:val="en-US" w:eastAsia="zh-CN"/>
              </w:rPr>
            </w:pPr>
            <w:r>
              <w:rPr>
                <w:rFonts w:hint="eastAsia" w:ascii="新宋体" w:hAnsi="新宋体" w:eastAsia="新宋体"/>
                <w:lang w:val="en-US" w:eastAsia="zh-CN"/>
              </w:rPr>
              <w:t>6</w:t>
            </w:r>
          </w:p>
        </w:tc>
        <w:tc>
          <w:tcPr>
            <w:tcW w:w="2185" w:type="dxa"/>
            <w:noWrap w:val="0"/>
            <w:vAlign w:val="center"/>
          </w:tcPr>
          <w:p w14:paraId="451DE6A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新宋体"/>
              </w:rPr>
            </w:pPr>
            <w:r>
              <w:rPr>
                <w:rFonts w:hint="eastAsia" w:ascii="宋体" w:hAnsi="宋体" w:eastAsia="宋体" w:cs="宋体"/>
                <w:sz w:val="22"/>
                <w:szCs w:val="22"/>
              </w:rPr>
              <w:t>响应文件的递交</w:t>
            </w:r>
            <w:r>
              <w:rPr>
                <w:rFonts w:hint="eastAsia" w:ascii="宋体" w:hAnsi="宋体" w:eastAsia="宋体" w:cs="宋体"/>
                <w:sz w:val="22"/>
                <w:szCs w:val="22"/>
                <w:lang w:val="en-US" w:eastAsia="zh-CN"/>
              </w:rPr>
              <w:t>截止时间</w:t>
            </w:r>
          </w:p>
        </w:tc>
        <w:tc>
          <w:tcPr>
            <w:tcW w:w="6462" w:type="dxa"/>
            <w:noWrap w:val="0"/>
            <w:vAlign w:val="center"/>
          </w:tcPr>
          <w:p w14:paraId="582ABAA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sz w:val="24"/>
              </w:rPr>
            </w:pPr>
            <w:r>
              <w:rPr>
                <w:rFonts w:hint="eastAsia" w:ascii="宋体" w:hAnsi="宋体" w:eastAsia="宋体" w:cs="宋体"/>
                <w:bCs/>
                <w:sz w:val="22"/>
                <w:szCs w:val="22"/>
                <w:lang w:val="en-US" w:eastAsia="zh-CN"/>
              </w:rPr>
              <w:t>详见采购公告</w:t>
            </w:r>
          </w:p>
        </w:tc>
      </w:tr>
      <w:tr w14:paraId="384DB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675" w:type="dxa"/>
            <w:noWrap w:val="0"/>
            <w:vAlign w:val="center"/>
          </w:tcPr>
          <w:p w14:paraId="68C1BEB6">
            <w:pPr>
              <w:snapToGrid w:val="0"/>
              <w:spacing w:line="400" w:lineRule="exact"/>
              <w:jc w:val="center"/>
              <w:rPr>
                <w:rFonts w:hint="default" w:ascii="新宋体" w:hAnsi="新宋体" w:eastAsia="新宋体"/>
                <w:kern w:val="2"/>
                <w:sz w:val="21"/>
                <w:szCs w:val="24"/>
                <w:lang w:val="en-US" w:eastAsia="zh-CN" w:bidi="ar-SA"/>
              </w:rPr>
            </w:pPr>
            <w:r>
              <w:rPr>
                <w:rFonts w:hint="eastAsia" w:ascii="新宋体" w:hAnsi="新宋体" w:eastAsia="新宋体"/>
                <w:lang w:val="en-US" w:eastAsia="zh-CN"/>
              </w:rPr>
              <w:t>7</w:t>
            </w:r>
          </w:p>
        </w:tc>
        <w:tc>
          <w:tcPr>
            <w:tcW w:w="2185" w:type="dxa"/>
            <w:noWrap w:val="0"/>
            <w:vAlign w:val="center"/>
          </w:tcPr>
          <w:p w14:paraId="297D646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新宋体" w:hAnsi="新宋体" w:eastAsia="新宋体"/>
                <w:kern w:val="2"/>
                <w:sz w:val="21"/>
                <w:szCs w:val="24"/>
                <w:lang w:val="en-US" w:eastAsia="zh-CN" w:bidi="ar-SA"/>
              </w:rPr>
            </w:pPr>
            <w:r>
              <w:rPr>
                <w:rFonts w:hint="eastAsia" w:ascii="宋体" w:hAnsi="宋体" w:eastAsia="宋体" w:cs="宋体"/>
                <w:sz w:val="22"/>
                <w:szCs w:val="22"/>
                <w:lang w:val="en-US" w:eastAsia="zh-CN"/>
              </w:rPr>
              <w:t>遴选</w:t>
            </w:r>
            <w:r>
              <w:rPr>
                <w:rFonts w:hint="eastAsia" w:ascii="宋体" w:hAnsi="宋体" w:eastAsia="宋体" w:cs="宋体"/>
                <w:sz w:val="22"/>
                <w:szCs w:val="22"/>
              </w:rPr>
              <w:t>时间与地点</w:t>
            </w:r>
          </w:p>
        </w:tc>
        <w:tc>
          <w:tcPr>
            <w:tcW w:w="6462" w:type="dxa"/>
            <w:noWrap w:val="0"/>
            <w:vAlign w:val="top"/>
          </w:tcPr>
          <w:p w14:paraId="4F27FAB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kern w:val="2"/>
                <w:sz w:val="21"/>
                <w:szCs w:val="24"/>
                <w:lang w:val="en-US" w:eastAsia="zh-CN" w:bidi="ar-SA"/>
              </w:rPr>
            </w:pPr>
            <w:r>
              <w:rPr>
                <w:rFonts w:hint="eastAsia" w:ascii="宋体" w:hAnsi="宋体" w:eastAsia="宋体" w:cs="宋体"/>
                <w:bCs/>
                <w:sz w:val="22"/>
                <w:szCs w:val="22"/>
                <w:lang w:val="en-US" w:eastAsia="zh-CN"/>
              </w:rPr>
              <w:t>详见采购公告</w:t>
            </w:r>
          </w:p>
        </w:tc>
      </w:tr>
      <w:tr w14:paraId="028B1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675" w:type="dxa"/>
            <w:noWrap w:val="0"/>
            <w:vAlign w:val="center"/>
          </w:tcPr>
          <w:p w14:paraId="0B515B12">
            <w:pPr>
              <w:snapToGrid w:val="0"/>
              <w:spacing w:line="400" w:lineRule="exact"/>
              <w:jc w:val="center"/>
              <w:rPr>
                <w:rFonts w:hint="eastAsia" w:ascii="新宋体" w:hAnsi="新宋体" w:eastAsia="新宋体"/>
                <w:lang w:val="en-US" w:eastAsia="zh-CN"/>
              </w:rPr>
            </w:pPr>
            <w:r>
              <w:rPr>
                <w:rFonts w:hint="eastAsia" w:ascii="新宋体" w:hAnsi="新宋体" w:eastAsia="新宋体"/>
                <w:lang w:val="en-US" w:eastAsia="zh-CN"/>
              </w:rPr>
              <w:t>8</w:t>
            </w:r>
          </w:p>
        </w:tc>
        <w:tc>
          <w:tcPr>
            <w:tcW w:w="2185" w:type="dxa"/>
            <w:noWrap w:val="0"/>
            <w:vAlign w:val="center"/>
          </w:tcPr>
          <w:p w14:paraId="23F8B61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新宋体"/>
                <w:kern w:val="2"/>
                <w:sz w:val="21"/>
                <w:szCs w:val="24"/>
                <w:lang w:val="en-US" w:eastAsia="zh-CN" w:bidi="ar-SA"/>
              </w:rPr>
            </w:pPr>
            <w:r>
              <w:rPr>
                <w:rFonts w:hint="eastAsia" w:ascii="宋体" w:hAnsi="宋体" w:eastAsia="宋体" w:cs="宋体"/>
                <w:color w:val="auto"/>
                <w:kern w:val="0"/>
                <w:sz w:val="22"/>
                <w:szCs w:val="22"/>
                <w:highlight w:val="none"/>
              </w:rPr>
              <w:t>供应商</w:t>
            </w:r>
            <w:r>
              <w:rPr>
                <w:rFonts w:hint="eastAsia" w:ascii="宋体" w:hAnsi="宋体" w:eastAsia="宋体" w:cs="宋体"/>
                <w:sz w:val="22"/>
                <w:szCs w:val="22"/>
                <w:highlight w:val="none"/>
              </w:rPr>
              <w:t>参与开标会议的有关规定</w:t>
            </w:r>
          </w:p>
        </w:tc>
        <w:tc>
          <w:tcPr>
            <w:tcW w:w="6462" w:type="dxa"/>
            <w:noWrap w:val="0"/>
            <w:vAlign w:val="top"/>
          </w:tcPr>
          <w:p w14:paraId="50B5FC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cs="Tahoma"/>
                <w:color w:val="000000"/>
                <w:kern w:val="0"/>
                <w:sz w:val="22"/>
                <w:szCs w:val="22"/>
                <w:lang w:val="en-US" w:eastAsia="zh-CN" w:bidi="ar-SA"/>
              </w:rPr>
            </w:pPr>
            <w:r>
              <w:rPr>
                <w:rFonts w:hint="eastAsia" w:ascii="宋体" w:hAnsi="宋体" w:eastAsia="宋体" w:cs="宋体"/>
                <w:sz w:val="22"/>
                <w:szCs w:val="22"/>
                <w:lang w:val="en-US" w:eastAsia="zh-CN"/>
              </w:rPr>
              <w:t>本本项目递交响应文件后，供应商代表可即行离场，并保持电话畅通；如有询问、澄清需保证可以在接听到电话通知后30分钟内到达开标现场。</w:t>
            </w:r>
          </w:p>
        </w:tc>
      </w:tr>
      <w:tr w14:paraId="25877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675" w:type="dxa"/>
            <w:noWrap w:val="0"/>
            <w:vAlign w:val="center"/>
          </w:tcPr>
          <w:p w14:paraId="52E52018">
            <w:pPr>
              <w:snapToGrid w:val="0"/>
              <w:spacing w:line="400" w:lineRule="exact"/>
              <w:jc w:val="center"/>
              <w:rPr>
                <w:rFonts w:hint="eastAsia" w:ascii="新宋体" w:hAnsi="新宋体" w:eastAsia="新宋体"/>
                <w:kern w:val="2"/>
                <w:sz w:val="21"/>
                <w:szCs w:val="24"/>
                <w:lang w:val="en-US" w:eastAsia="zh-CN" w:bidi="ar-SA"/>
              </w:rPr>
            </w:pPr>
            <w:r>
              <w:rPr>
                <w:rFonts w:hint="eastAsia" w:ascii="新宋体" w:hAnsi="新宋体" w:eastAsia="新宋体"/>
                <w:lang w:val="en-US" w:eastAsia="zh-CN"/>
              </w:rPr>
              <w:t>9</w:t>
            </w:r>
          </w:p>
        </w:tc>
        <w:tc>
          <w:tcPr>
            <w:tcW w:w="2185" w:type="dxa"/>
            <w:noWrap w:val="0"/>
            <w:vAlign w:val="center"/>
          </w:tcPr>
          <w:p w14:paraId="5AE9EF6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新宋体" w:hAnsi="新宋体" w:eastAsia="新宋体"/>
                <w:kern w:val="2"/>
                <w:sz w:val="21"/>
                <w:szCs w:val="24"/>
                <w:lang w:val="en-US" w:eastAsia="zh-CN" w:bidi="ar-SA"/>
              </w:rPr>
            </w:pPr>
            <w:r>
              <w:rPr>
                <w:rFonts w:hint="eastAsia" w:ascii="宋体" w:hAnsi="宋体" w:eastAsia="宋体" w:cs="宋体"/>
                <w:sz w:val="22"/>
                <w:szCs w:val="22"/>
                <w:lang w:val="en-US" w:eastAsia="zh-CN"/>
              </w:rPr>
              <w:t>推荐中标（入围）</w:t>
            </w:r>
            <w:r>
              <w:rPr>
                <w:rFonts w:hint="eastAsia" w:ascii="宋体" w:hAnsi="宋体" w:eastAsia="宋体" w:cs="宋体"/>
                <w:sz w:val="22"/>
                <w:szCs w:val="22"/>
              </w:rPr>
              <w:t>供应商家数</w:t>
            </w:r>
          </w:p>
        </w:tc>
        <w:tc>
          <w:tcPr>
            <w:tcW w:w="6462" w:type="dxa"/>
            <w:noWrap w:val="0"/>
            <w:vAlign w:val="top"/>
          </w:tcPr>
          <w:p w14:paraId="1A55EC0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lang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1"/>
                <w:szCs w:val="21"/>
                <w:highlight w:val="none"/>
                <w:lang w:eastAsia="zh-CN"/>
              </w:rPr>
              <w:t>评</w:t>
            </w:r>
            <w:r>
              <w:rPr>
                <w:rFonts w:hint="eastAsia" w:ascii="宋体" w:hAnsi="宋体" w:eastAsia="宋体" w:cs="宋体"/>
                <w:color w:val="auto"/>
                <w:sz w:val="21"/>
                <w:szCs w:val="21"/>
                <w:highlight w:val="none"/>
              </w:rPr>
              <w:t>审小组根据综合评分情况，按照综合得分由高到低顺序推荐</w:t>
            </w:r>
            <w:r>
              <w:rPr>
                <w:rFonts w:hint="eastAsia" w:ascii="宋体" w:hAnsi="宋体" w:eastAsia="宋体" w:cs="宋体"/>
                <w:color w:val="auto"/>
                <w:sz w:val="21"/>
                <w:szCs w:val="21"/>
                <w:highlight w:val="none"/>
                <w:lang w:val="en-US" w:eastAsia="zh-CN"/>
              </w:rPr>
              <w:t>综合得分前</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名</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成交候选供应商</w:t>
            </w:r>
            <w:r>
              <w:rPr>
                <w:rFonts w:hint="eastAsia" w:ascii="宋体" w:hAnsi="宋体" w:eastAsia="宋体" w:cs="宋体"/>
                <w:color w:val="auto"/>
                <w:sz w:val="21"/>
                <w:szCs w:val="21"/>
                <w:highlight w:val="none"/>
                <w:lang w:eastAsia="zh-CN"/>
              </w:rPr>
              <w:t>；</w:t>
            </w:r>
          </w:p>
          <w:p w14:paraId="376224D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新宋体" w:hAnsi="新宋体" w:eastAsia="新宋体"/>
                <w:kern w:val="2"/>
                <w:sz w:val="21"/>
                <w:szCs w:val="24"/>
                <w:lang w:val="en-US" w:eastAsia="zh-CN" w:bidi="ar-SA"/>
              </w:rPr>
            </w:pPr>
            <w:r>
              <w:rPr>
                <w:rFonts w:hint="eastAsia" w:ascii="宋体" w:hAnsi="宋体" w:eastAsia="宋体" w:cs="宋体"/>
                <w:color w:val="auto"/>
                <w:sz w:val="22"/>
                <w:szCs w:val="22"/>
              </w:rPr>
              <w:t xml:space="preserve">2. </w:t>
            </w:r>
            <w:r>
              <w:rPr>
                <w:rFonts w:hint="eastAsia" w:ascii="宋体" w:hAnsi="宋体" w:eastAsia="宋体" w:cs="宋体"/>
                <w:sz w:val="22"/>
                <w:szCs w:val="22"/>
              </w:rPr>
              <w:t>特殊情况下，按评标决标与定标的有关规定执行。</w:t>
            </w:r>
          </w:p>
        </w:tc>
      </w:tr>
    </w:tbl>
    <w:p w14:paraId="3FC4FDED">
      <w:pPr>
        <w:adjustRightInd w:val="0"/>
        <w:rPr>
          <w:bCs/>
          <w:color w:val="000000"/>
          <w:szCs w:val="21"/>
        </w:rPr>
      </w:pPr>
      <w:r>
        <w:rPr>
          <w:rFonts w:hint="eastAsia" w:ascii="新宋体" w:hAnsi="新宋体" w:eastAsia="新宋体"/>
          <w:bCs/>
        </w:rPr>
        <w:t>注：</w:t>
      </w:r>
      <w:r>
        <w:rPr>
          <w:rFonts w:hAnsi="宋体"/>
          <w:bCs/>
          <w:color w:val="000000"/>
          <w:szCs w:val="21"/>
        </w:rPr>
        <w:t>上述的具体资料是对报价须知的具体补充和修改，如有矛盾，应以本表为准</w:t>
      </w:r>
      <w:r>
        <w:rPr>
          <w:rFonts w:hint="eastAsia"/>
          <w:bCs/>
          <w:color w:val="000000"/>
          <w:szCs w:val="21"/>
        </w:rPr>
        <w:t>。</w:t>
      </w:r>
    </w:p>
    <w:p w14:paraId="161702E0">
      <w:pPr>
        <w:spacing w:line="700" w:lineRule="exact"/>
        <w:rPr>
          <w:rFonts w:hint="default" w:ascii="黑体" w:hAnsi="Times New Roman" w:eastAsia="黑体" w:cs="Times New Roman"/>
          <w:color w:val="000000"/>
          <w:kern w:val="0"/>
          <w:sz w:val="28"/>
          <w:szCs w:val="28"/>
          <w:lang w:val="en-US" w:eastAsia="zh-CN"/>
        </w:rPr>
      </w:pPr>
      <w:bookmarkStart w:id="0" w:name="_Toc196153868"/>
      <w:bookmarkStart w:id="1" w:name="_Toc229558382"/>
      <w:bookmarkStart w:id="2" w:name="_Toc196153967"/>
      <w:bookmarkStart w:id="3" w:name="_Toc224619335"/>
      <w:bookmarkStart w:id="4" w:name="_Toc197247419"/>
      <w:bookmarkStart w:id="5" w:name="_Toc192354811"/>
      <w:bookmarkStart w:id="6" w:name="_Toc196153669"/>
      <w:bookmarkStart w:id="7" w:name="_Toc193268452"/>
      <w:r>
        <w:rPr>
          <w:rFonts w:hint="eastAsia" w:ascii="黑体" w:hAnsi="Times New Roman" w:eastAsia="黑体" w:cs="Times New Roman"/>
          <w:color w:val="000000"/>
          <w:kern w:val="0"/>
          <w:sz w:val="28"/>
          <w:szCs w:val="28"/>
          <w:lang w:val="en-US" w:eastAsia="zh-CN"/>
        </w:rPr>
        <w:t>二、响应文件的</w:t>
      </w:r>
      <w:bookmarkEnd w:id="0"/>
      <w:bookmarkEnd w:id="1"/>
      <w:bookmarkEnd w:id="2"/>
      <w:bookmarkEnd w:id="3"/>
      <w:bookmarkEnd w:id="4"/>
      <w:bookmarkEnd w:id="5"/>
      <w:bookmarkEnd w:id="6"/>
      <w:bookmarkEnd w:id="7"/>
      <w:r>
        <w:rPr>
          <w:rFonts w:hint="eastAsia" w:ascii="黑体" w:hAnsi="Times New Roman" w:eastAsia="黑体" w:cs="Times New Roman"/>
          <w:color w:val="000000"/>
          <w:kern w:val="0"/>
          <w:sz w:val="28"/>
          <w:szCs w:val="28"/>
          <w:lang w:val="en-US" w:eastAsia="zh-CN"/>
        </w:rPr>
        <w:t>编写与递交</w:t>
      </w:r>
    </w:p>
    <w:p w14:paraId="6EA0F742">
      <w:pPr>
        <w:keepNext w:val="0"/>
        <w:keepLines w:val="0"/>
        <w:pageBreakBefore w:val="0"/>
        <w:kinsoku/>
        <w:wordWrap/>
        <w:topLinePunct w:val="0"/>
        <w:bidi w:val="0"/>
        <w:spacing w:line="360" w:lineRule="auto"/>
        <w:ind w:firstLine="220" w:firstLine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1.总体要求：供应商应仔细阅读采购文件的所有内容，按本文件的要求提供采购响应文件，并保证所提供全部资料的真实性，以使其响应文件对本文件作出实质性响应。否则，其采购响应文件将被视为无效。</w:t>
      </w:r>
    </w:p>
    <w:p w14:paraId="10EB6F96">
      <w:pPr>
        <w:keepNext w:val="0"/>
        <w:keepLines w:val="0"/>
        <w:pageBreakBefore w:val="0"/>
        <w:kinsoku/>
        <w:wordWrap/>
        <w:topLinePunct w:val="0"/>
        <w:bidi w:val="0"/>
        <w:spacing w:line="360" w:lineRule="auto"/>
        <w:ind w:firstLine="220" w:firstLine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2.采购响应文件需装订成册，</w:t>
      </w:r>
      <w:r>
        <w:rPr>
          <w:rFonts w:hint="eastAsia" w:ascii="宋体" w:hAnsi="宋体" w:eastAsia="宋体" w:cs="宋体"/>
          <w:b/>
          <w:bCs/>
          <w:color w:val="auto"/>
          <w:sz w:val="22"/>
          <w:szCs w:val="22"/>
          <w:highlight w:val="none"/>
          <w:lang w:val="en-US" w:eastAsia="zh-CN"/>
        </w:rPr>
        <w:t>提供正本一份、副本四份</w:t>
      </w:r>
      <w:r>
        <w:rPr>
          <w:rFonts w:hint="eastAsia" w:ascii="宋体" w:hAnsi="宋体" w:eastAsia="宋体" w:cs="宋体"/>
          <w:color w:val="auto"/>
          <w:sz w:val="22"/>
          <w:szCs w:val="22"/>
          <w:highlight w:val="none"/>
          <w:lang w:val="en-US" w:eastAsia="zh-CN"/>
        </w:rPr>
        <w:t>，密封递交（各标段分别编制分别密封并在</w:t>
      </w:r>
      <w:r>
        <w:rPr>
          <w:rFonts w:hint="eastAsia" w:ascii="宋体" w:hAnsi="宋体" w:eastAsia="宋体" w:cs="宋体"/>
          <w:b/>
          <w:bCs/>
          <w:color w:val="auto"/>
          <w:sz w:val="22"/>
          <w:szCs w:val="22"/>
          <w:highlight w:val="none"/>
          <w:lang w:val="en-US" w:eastAsia="zh-CN"/>
        </w:rPr>
        <w:t>密封包装上注明：标段号+项目名称+投标公司名称+联系电话</w:t>
      </w:r>
      <w:r>
        <w:rPr>
          <w:rFonts w:hint="eastAsia" w:ascii="宋体" w:hAnsi="宋体" w:eastAsia="宋体" w:cs="宋体"/>
          <w:color w:val="auto"/>
          <w:sz w:val="22"/>
          <w:szCs w:val="22"/>
          <w:highlight w:val="none"/>
          <w:lang w:val="en-US" w:eastAsia="zh-CN"/>
        </w:rPr>
        <w:t>）；供应商应按采购文件规定的内容和格式编制并提交响应文件，响应文件应包括下列内容：</w:t>
      </w:r>
    </w:p>
    <w:p w14:paraId="08E5EC85">
      <w:pPr>
        <w:pStyle w:val="40"/>
        <w:numPr>
          <w:ilvl w:val="0"/>
          <w:numId w:val="0"/>
        </w:numPr>
        <w:spacing w:line="360" w:lineRule="auto"/>
        <w:ind w:left="420" w:leftChars="0"/>
        <w:rPr>
          <w:rFonts w:ascii="Arial" w:hAnsi="Arial" w:cs="Arial"/>
          <w:color w:val="000000"/>
          <w:szCs w:val="21"/>
        </w:rPr>
      </w:pPr>
      <w:r>
        <w:rPr>
          <w:rFonts w:hint="eastAsia" w:hAnsi="宋体"/>
          <w:color w:val="000000"/>
          <w:szCs w:val="21"/>
          <w:lang w:val="en-US" w:eastAsia="zh-CN"/>
        </w:rPr>
        <w:t>2.1供应商资格承诺函</w:t>
      </w:r>
      <w:r>
        <w:rPr>
          <w:rFonts w:hint="eastAsia" w:hAnsi="宋体"/>
          <w:color w:val="000000"/>
          <w:szCs w:val="21"/>
        </w:rPr>
        <w:t xml:space="preserve">   </w:t>
      </w:r>
    </w:p>
    <w:p w14:paraId="17D4D128">
      <w:pPr>
        <w:pStyle w:val="40"/>
        <w:numPr>
          <w:ilvl w:val="0"/>
          <w:numId w:val="0"/>
        </w:numPr>
        <w:spacing w:line="360" w:lineRule="auto"/>
        <w:ind w:left="420" w:leftChars="0"/>
        <w:rPr>
          <w:rFonts w:hint="eastAsia" w:ascii="Times New Roman" w:hAnsi="宋体" w:eastAsia="宋体" w:cs="Times New Roman"/>
          <w:color w:val="000000"/>
          <w:szCs w:val="21"/>
          <w:lang w:val="en-US" w:eastAsia="zh-CN"/>
        </w:rPr>
      </w:pPr>
      <w:r>
        <w:rPr>
          <w:rFonts w:hint="eastAsia" w:ascii="Times New Roman" w:hAnsi="宋体" w:eastAsia="宋体" w:cs="Times New Roman"/>
          <w:color w:val="000000"/>
          <w:szCs w:val="21"/>
          <w:lang w:val="en-US" w:eastAsia="zh-CN"/>
        </w:rPr>
        <w:t>2.2营业执照复印件</w:t>
      </w:r>
    </w:p>
    <w:p w14:paraId="45EAFFCA">
      <w:pPr>
        <w:pStyle w:val="40"/>
        <w:numPr>
          <w:ilvl w:val="0"/>
          <w:numId w:val="0"/>
        </w:numPr>
        <w:spacing w:line="360" w:lineRule="auto"/>
        <w:ind w:left="420" w:leftChars="0"/>
        <w:rPr>
          <w:rFonts w:hint="eastAsia" w:ascii="Times New Roman" w:hAnsi="宋体" w:eastAsia="宋体" w:cs="Times New Roman"/>
          <w:color w:val="000000"/>
          <w:szCs w:val="21"/>
          <w:lang w:val="en-US" w:eastAsia="zh-CN"/>
        </w:rPr>
      </w:pPr>
      <w:r>
        <w:rPr>
          <w:rFonts w:hint="eastAsia" w:ascii="Times New Roman" w:hAnsi="宋体" w:eastAsia="宋体" w:cs="Times New Roman"/>
          <w:color w:val="000000"/>
          <w:szCs w:val="21"/>
          <w:lang w:val="en-US" w:eastAsia="zh-CN"/>
        </w:rPr>
        <w:t>2.3授权代表负责的，提供法定代表人委托授权书</w:t>
      </w:r>
    </w:p>
    <w:p w14:paraId="220548B8">
      <w:pPr>
        <w:pStyle w:val="40"/>
        <w:numPr>
          <w:ilvl w:val="0"/>
          <w:numId w:val="0"/>
        </w:numPr>
        <w:spacing w:line="360" w:lineRule="auto"/>
        <w:ind w:left="420" w:leftChars="0"/>
        <w:rPr>
          <w:rFonts w:hint="eastAsia" w:ascii="Times New Roman" w:hAnsi="宋体" w:eastAsia="宋体" w:cs="Times New Roman"/>
          <w:color w:val="000000"/>
          <w:szCs w:val="21"/>
          <w:lang w:val="en-US" w:eastAsia="zh-CN"/>
        </w:rPr>
      </w:pPr>
      <w:r>
        <w:rPr>
          <w:rFonts w:hint="eastAsia" w:ascii="Times New Roman" w:hAnsi="宋体" w:eastAsia="宋体" w:cs="Times New Roman"/>
          <w:color w:val="000000"/>
          <w:szCs w:val="21"/>
          <w:lang w:val="en-US" w:eastAsia="zh-CN"/>
        </w:rPr>
        <w:t xml:space="preserve">2.4采购需求响应表 </w:t>
      </w:r>
    </w:p>
    <w:p w14:paraId="1A4C0A02">
      <w:pPr>
        <w:pStyle w:val="40"/>
        <w:numPr>
          <w:ilvl w:val="0"/>
          <w:numId w:val="0"/>
        </w:numPr>
        <w:spacing w:line="360" w:lineRule="auto"/>
        <w:ind w:left="420" w:leftChars="0"/>
        <w:rPr>
          <w:rFonts w:hint="eastAsia" w:ascii="Times New Roman" w:hAnsi="宋体" w:eastAsia="宋体" w:cs="Times New Roman"/>
          <w:color w:val="000000"/>
          <w:szCs w:val="21"/>
          <w:lang w:val="en-US" w:eastAsia="zh-CN"/>
        </w:rPr>
      </w:pPr>
      <w:r>
        <w:rPr>
          <w:rFonts w:hint="eastAsia" w:ascii="Times New Roman" w:hAnsi="宋体" w:eastAsia="宋体" w:cs="Times New Roman"/>
          <w:color w:val="000000"/>
          <w:szCs w:val="21"/>
          <w:lang w:val="en-US" w:eastAsia="zh-CN"/>
        </w:rPr>
        <w:t>2.5服务方案</w:t>
      </w:r>
    </w:p>
    <w:p w14:paraId="07C125D8">
      <w:pPr>
        <w:pStyle w:val="40"/>
        <w:numPr>
          <w:ilvl w:val="0"/>
          <w:numId w:val="0"/>
        </w:numPr>
        <w:spacing w:line="360" w:lineRule="auto"/>
        <w:ind w:left="420" w:leftChars="0"/>
        <w:rPr>
          <w:rFonts w:ascii="Arial" w:hAnsi="Arial" w:cs="Arial"/>
          <w:color w:val="000000"/>
          <w:szCs w:val="21"/>
        </w:rPr>
      </w:pPr>
      <w:r>
        <w:rPr>
          <w:rFonts w:hint="eastAsia" w:ascii="宋体" w:hAnsi="宋体" w:eastAsia="宋体" w:cs="宋体"/>
          <w:color w:val="333333"/>
          <w:sz w:val="21"/>
          <w:szCs w:val="21"/>
          <w:shd w:val="clear" w:color="auto" w:fill="FFFFFF"/>
          <w:lang w:val="en-US" w:eastAsia="zh-CN" w:bidi="ar"/>
        </w:rPr>
        <w:t>2.5项目实施人员一览表</w:t>
      </w:r>
    </w:p>
    <w:p w14:paraId="590EC319">
      <w:pPr>
        <w:pStyle w:val="40"/>
        <w:numPr>
          <w:ilvl w:val="0"/>
          <w:numId w:val="0"/>
        </w:numPr>
        <w:spacing w:line="360" w:lineRule="auto"/>
        <w:ind w:left="420" w:leftChars="0"/>
        <w:rPr>
          <w:rFonts w:ascii="Arial" w:hAnsi="Arial" w:cs="Arial"/>
          <w:color w:val="000000"/>
          <w:szCs w:val="21"/>
        </w:rPr>
      </w:pPr>
      <w:r>
        <w:rPr>
          <w:rFonts w:hint="eastAsia" w:ascii="宋体" w:hAnsi="宋体" w:eastAsia="宋体" w:cs="宋体"/>
          <w:color w:val="000000"/>
          <w:kern w:val="2"/>
          <w:sz w:val="21"/>
          <w:szCs w:val="21"/>
          <w:lang w:val="en-US" w:eastAsia="zh-CN" w:bidi="ar"/>
        </w:rPr>
        <w:t>2.7近</w:t>
      </w:r>
      <w:r>
        <w:rPr>
          <w:rFonts w:hint="default" w:ascii="Arial" w:hAnsi="Arial" w:cs="Arial"/>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年内其他医院的同类项目清单及合同书复印件</w:t>
      </w:r>
    </w:p>
    <w:p w14:paraId="238B64C0">
      <w:pPr>
        <w:pStyle w:val="40"/>
        <w:numPr>
          <w:ilvl w:val="0"/>
          <w:numId w:val="0"/>
        </w:numPr>
        <w:spacing w:line="360" w:lineRule="auto"/>
        <w:ind w:left="420" w:leftChars="0"/>
        <w:rPr>
          <w:rFonts w:ascii="Arial" w:hAnsi="Arial" w:cs="Arial"/>
          <w:color w:val="000000"/>
          <w:szCs w:val="21"/>
        </w:rPr>
      </w:pPr>
      <w:r>
        <w:rPr>
          <w:rFonts w:hint="eastAsia" w:ascii="宋体" w:hAnsi="宋体"/>
          <w:color w:val="000000"/>
          <w:szCs w:val="21"/>
          <w:lang w:val="en-US" w:eastAsia="zh-CN"/>
        </w:rPr>
        <w:t>2.8报价一览表</w:t>
      </w:r>
    </w:p>
    <w:p w14:paraId="0615AF23">
      <w:pPr>
        <w:pStyle w:val="40"/>
        <w:ind w:firstLine="210" w:firstLineChars="100"/>
        <w:rPr>
          <w:rFonts w:ascii="Arial" w:hAnsi="Arial" w:cs="Arial"/>
          <w:color w:val="000000"/>
          <w:szCs w:val="21"/>
        </w:rPr>
      </w:pPr>
      <w:r>
        <w:rPr>
          <w:rFonts w:hint="eastAsia" w:ascii="新宋体" w:hAnsi="新宋体" w:eastAsia="新宋体"/>
          <w:kern w:val="2"/>
          <w:sz w:val="21"/>
          <w:szCs w:val="24"/>
          <w:lang w:val="en-US" w:eastAsia="zh-CN" w:bidi="ar-SA"/>
        </w:rPr>
        <w:t>注：以上文件须</w:t>
      </w:r>
      <w:r>
        <w:rPr>
          <w:rFonts w:hint="eastAsia" w:ascii="新宋体" w:hAnsi="新宋体" w:eastAsia="新宋体"/>
          <w:b/>
          <w:bCs/>
          <w:kern w:val="2"/>
          <w:sz w:val="21"/>
          <w:szCs w:val="24"/>
          <w:lang w:val="en-US" w:eastAsia="zh-CN" w:bidi="ar-SA"/>
        </w:rPr>
        <w:t>按照文件格式签字盖章。</w:t>
      </w:r>
    </w:p>
    <w:p w14:paraId="4C821E33">
      <w:pPr>
        <w:keepNext w:val="0"/>
        <w:keepLines w:val="0"/>
        <w:pageBreakBefore w:val="0"/>
        <w:kinsoku/>
        <w:wordWrap/>
        <w:topLinePunct w:val="0"/>
        <w:bidi w:val="0"/>
        <w:spacing w:line="360" w:lineRule="auto"/>
        <w:ind w:firstLine="220" w:firstLineChars="100"/>
        <w:rPr>
          <w:rFonts w:hint="eastAsia" w:ascii="宋体" w:hAnsi="宋体" w:eastAsia="宋体" w:cs="宋体"/>
          <w:color w:val="auto"/>
          <w:sz w:val="22"/>
          <w:szCs w:val="22"/>
          <w:highlight w:val="none"/>
          <w:lang w:eastAsia="zh-CN"/>
        </w:rPr>
      </w:pPr>
      <w:bookmarkStart w:id="8" w:name="_Toc196153875"/>
      <w:bookmarkStart w:id="9" w:name="_Toc224619339"/>
      <w:bookmarkStart w:id="10" w:name="_Toc196153676"/>
      <w:bookmarkStart w:id="11" w:name="_Toc192354817"/>
      <w:bookmarkStart w:id="12" w:name="_Toc229558386"/>
      <w:bookmarkStart w:id="13" w:name="_Toc193268458"/>
      <w:bookmarkStart w:id="14" w:name="_Toc197247426"/>
      <w:bookmarkStart w:id="15" w:name="_Toc196153974"/>
      <w:bookmarkStart w:id="16" w:name="_Toc196150315"/>
      <w:r>
        <w:rPr>
          <w:rFonts w:hint="eastAsia" w:ascii="宋体" w:hAnsi="宋体" w:eastAsia="宋体" w:cs="宋体"/>
          <w:color w:val="auto"/>
          <w:sz w:val="22"/>
          <w:szCs w:val="22"/>
          <w:highlight w:val="none"/>
          <w:lang w:val="en-US" w:eastAsia="zh-CN"/>
        </w:rPr>
        <w:t>3.响应文件</w:t>
      </w:r>
      <w:r>
        <w:rPr>
          <w:rFonts w:hint="eastAsia" w:ascii="宋体" w:hAnsi="宋体" w:eastAsia="宋体" w:cs="宋体"/>
          <w:color w:val="auto"/>
          <w:sz w:val="22"/>
          <w:szCs w:val="22"/>
          <w:highlight w:val="none"/>
        </w:rPr>
        <w:t>有效期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从采购响应文件递交截止之日起，有效期为90天</w:t>
      </w:r>
      <w:r>
        <w:rPr>
          <w:rFonts w:hint="eastAsia" w:ascii="宋体" w:hAnsi="宋体" w:eastAsia="宋体" w:cs="宋体"/>
          <w:color w:val="auto"/>
          <w:sz w:val="22"/>
          <w:szCs w:val="22"/>
          <w:highlight w:val="none"/>
          <w:lang w:eastAsia="zh-CN"/>
        </w:rPr>
        <w:t>。</w:t>
      </w:r>
    </w:p>
    <w:p w14:paraId="11964CF3">
      <w:pPr>
        <w:keepNext w:val="0"/>
        <w:keepLines w:val="0"/>
        <w:pageBreakBefore w:val="0"/>
        <w:kinsoku/>
        <w:wordWrap/>
        <w:topLinePunct w:val="0"/>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响应文件的签署及规定</w:t>
      </w:r>
    </w:p>
    <w:p w14:paraId="48CAC2F6">
      <w:pPr>
        <w:keepNext w:val="0"/>
        <w:keepLines w:val="0"/>
        <w:pageBreakBefore w:val="0"/>
        <w:kinsoku/>
        <w:wordWrap/>
        <w:topLinePunct w:val="0"/>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4.1</w:t>
      </w:r>
      <w:r>
        <w:rPr>
          <w:rFonts w:hint="eastAsia" w:ascii="宋体" w:hAnsi="宋体" w:eastAsia="宋体" w:cs="宋体"/>
          <w:color w:val="auto"/>
          <w:sz w:val="22"/>
          <w:szCs w:val="22"/>
          <w:highlight w:val="none"/>
        </w:rPr>
        <w:t>文件须标明“正本”、“副本”。若正本和副本有差异，以正本为准</w:t>
      </w:r>
      <w:r>
        <w:rPr>
          <w:rFonts w:hint="eastAsia" w:ascii="宋体" w:hAnsi="宋体" w:eastAsia="宋体" w:cs="宋体"/>
          <w:color w:val="auto"/>
          <w:sz w:val="22"/>
          <w:szCs w:val="22"/>
          <w:highlight w:val="none"/>
          <w:lang w:eastAsia="zh-CN"/>
        </w:rPr>
        <w:t>；</w:t>
      </w:r>
    </w:p>
    <w:p w14:paraId="4200A1AB">
      <w:pPr>
        <w:keepNext w:val="0"/>
        <w:keepLines w:val="0"/>
        <w:pageBreakBefore w:val="0"/>
        <w:kinsoku/>
        <w:wordWrap/>
        <w:topLinePunct w:val="0"/>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4.2</w:t>
      </w:r>
      <w:r>
        <w:rPr>
          <w:rFonts w:hint="eastAsia" w:ascii="宋体" w:hAnsi="宋体" w:eastAsia="宋体" w:cs="宋体"/>
          <w:color w:val="auto"/>
          <w:sz w:val="22"/>
          <w:szCs w:val="22"/>
          <w:highlight w:val="none"/>
        </w:rPr>
        <w:t>采购响应文件的正本需打印或用不褪色墨水书写，文件的副本可采用正本的复印件</w:t>
      </w:r>
      <w:r>
        <w:rPr>
          <w:rFonts w:hint="eastAsia" w:ascii="宋体" w:hAnsi="宋体" w:eastAsia="宋体" w:cs="宋体"/>
          <w:color w:val="auto"/>
          <w:sz w:val="22"/>
          <w:szCs w:val="22"/>
          <w:highlight w:val="none"/>
          <w:lang w:eastAsia="zh-CN"/>
        </w:rPr>
        <w:t>；</w:t>
      </w:r>
    </w:p>
    <w:p w14:paraId="5EC64310">
      <w:pPr>
        <w:keepNext w:val="0"/>
        <w:keepLines w:val="0"/>
        <w:pageBreakBefore w:val="0"/>
        <w:kinsoku/>
        <w:wordWrap/>
        <w:topLinePunct w:val="0"/>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4.2</w:t>
      </w:r>
      <w:r>
        <w:rPr>
          <w:rFonts w:hint="eastAsia" w:ascii="宋体" w:hAnsi="宋体" w:eastAsia="宋体" w:cs="宋体"/>
          <w:color w:val="auto"/>
          <w:sz w:val="22"/>
          <w:szCs w:val="22"/>
          <w:highlight w:val="none"/>
        </w:rPr>
        <w:t>任何行间插字、涂改和增删，必须由</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代表在旁边签字才有效</w:t>
      </w:r>
      <w:r>
        <w:rPr>
          <w:rFonts w:hint="eastAsia" w:ascii="宋体" w:hAnsi="宋体" w:eastAsia="宋体" w:cs="宋体"/>
          <w:color w:val="auto"/>
          <w:sz w:val="22"/>
          <w:szCs w:val="22"/>
          <w:highlight w:val="none"/>
          <w:lang w:eastAsia="zh-CN"/>
        </w:rPr>
        <w:t>；</w:t>
      </w:r>
    </w:p>
    <w:p w14:paraId="2E34A9FF">
      <w:pPr>
        <w:keepNext w:val="0"/>
        <w:keepLines w:val="0"/>
        <w:pageBreakBefore w:val="0"/>
        <w:kinsoku/>
        <w:wordWrap/>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4.4</w:t>
      </w:r>
      <w:r>
        <w:rPr>
          <w:rFonts w:hint="eastAsia" w:ascii="宋体" w:hAnsi="宋体" w:eastAsia="宋体" w:cs="宋体"/>
          <w:color w:val="auto"/>
          <w:sz w:val="22"/>
          <w:szCs w:val="22"/>
          <w:highlight w:val="none"/>
        </w:rPr>
        <w:t>电报、电话、传真形式的采购响应文件概不接受。</w:t>
      </w:r>
    </w:p>
    <w:p w14:paraId="662F21A1">
      <w:pPr>
        <w:keepNext w:val="0"/>
        <w:keepLines w:val="0"/>
        <w:pageBreakBefore w:val="0"/>
        <w:kinsoku/>
        <w:wordWrap/>
        <w:topLinePunct w:val="0"/>
        <w:bidi w:val="0"/>
        <w:spacing w:line="360" w:lineRule="auto"/>
        <w:ind w:firstLine="440" w:firstLineChars="200"/>
        <w:rPr>
          <w:rFonts w:hint="eastAsia" w:ascii="宋体" w:hAnsi="宋体" w:eastAsia="宋体" w:cs="宋体"/>
          <w:color w:val="auto"/>
          <w:sz w:val="22"/>
          <w:szCs w:val="22"/>
          <w:highlight w:val="none"/>
        </w:rPr>
      </w:pPr>
    </w:p>
    <w:bookmarkEnd w:id="8"/>
    <w:bookmarkEnd w:id="9"/>
    <w:bookmarkEnd w:id="10"/>
    <w:bookmarkEnd w:id="11"/>
    <w:bookmarkEnd w:id="12"/>
    <w:bookmarkEnd w:id="13"/>
    <w:bookmarkEnd w:id="14"/>
    <w:bookmarkEnd w:id="15"/>
    <w:bookmarkEnd w:id="16"/>
    <w:p w14:paraId="1B6976F0">
      <w:pPr>
        <w:pStyle w:val="3"/>
        <w:adjustRightInd/>
        <w:spacing w:before="0" w:after="0" w:line="240" w:lineRule="auto"/>
        <w:textAlignment w:val="auto"/>
        <w:rPr>
          <w:rFonts w:hint="default" w:ascii="黑体" w:hAnsi="Times New Roman" w:eastAsia="黑体"/>
          <w:b w:val="0"/>
          <w:bCs/>
          <w:color w:val="000000"/>
          <w:sz w:val="28"/>
          <w:szCs w:val="28"/>
          <w:lang w:val="en-US" w:eastAsia="zh-CN"/>
        </w:rPr>
      </w:pPr>
      <w:r>
        <w:rPr>
          <w:rFonts w:hint="eastAsia" w:ascii="黑体" w:hAnsi="Times New Roman"/>
          <w:b w:val="0"/>
          <w:color w:val="000000"/>
          <w:sz w:val="28"/>
          <w:szCs w:val="28"/>
          <w:lang w:val="en-US" w:eastAsia="zh-CN"/>
        </w:rPr>
        <w:t>三、评审办法</w:t>
      </w:r>
    </w:p>
    <w:p w14:paraId="1D45D8C7">
      <w:pPr>
        <w:keepNext w:val="0"/>
        <w:keepLines w:val="0"/>
        <w:pageBreakBefore w:val="0"/>
        <w:kinsoku/>
        <w:wordWrap/>
        <w:topLinePunct w:val="0"/>
        <w:bidi w:val="0"/>
        <w:spacing w:line="360" w:lineRule="auto"/>
        <w:ind w:firstLine="220" w:firstLineChars="100"/>
        <w:rPr>
          <w:rFonts w:hint="eastAsia" w:ascii="宋体" w:hAnsi="宋体" w:eastAsia="宋体" w:cs="宋体"/>
          <w:color w:val="auto"/>
          <w:sz w:val="22"/>
          <w:szCs w:val="22"/>
          <w:highlight w:val="none"/>
          <w:lang w:val="en-US" w:eastAsia="zh-CN"/>
        </w:rPr>
      </w:pPr>
      <w:bookmarkStart w:id="17" w:name="_Toc4631"/>
      <w:bookmarkStart w:id="18" w:name="_Toc22242"/>
      <w:bookmarkStart w:id="19" w:name="_Toc9399"/>
      <w:bookmarkStart w:id="20" w:name="_Toc5285"/>
      <w:r>
        <w:rPr>
          <w:rFonts w:hint="eastAsia" w:ascii="宋体" w:hAnsi="宋体" w:eastAsia="宋体" w:cs="宋体"/>
          <w:color w:val="auto"/>
          <w:sz w:val="22"/>
          <w:szCs w:val="22"/>
          <w:highlight w:val="none"/>
          <w:lang w:val="en-US" w:eastAsia="zh-CN"/>
        </w:rPr>
        <w:t>1.对所有响应文件的审核</w:t>
      </w:r>
      <w:bookmarkEnd w:id="17"/>
      <w:bookmarkEnd w:id="18"/>
    </w:p>
    <w:p w14:paraId="3E935358">
      <w:pPr>
        <w:pStyle w:val="16"/>
        <w:keepNext w:val="0"/>
        <w:keepLines w:val="0"/>
        <w:pageBreakBefore w:val="0"/>
        <w:numPr>
          <w:ilvl w:val="0"/>
          <w:numId w:val="0"/>
        </w:numPr>
        <w:kinsoku/>
        <w:wordWrap/>
        <w:topLinePunct w:val="0"/>
        <w:bidi w:val="0"/>
        <w:snapToGrid w:val="0"/>
        <w:spacing w:line="360" w:lineRule="auto"/>
        <w:ind w:firstLine="221" w:firstLineChars="100"/>
        <w:outlineLvl w:val="1"/>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u w:val="single"/>
          <w:lang w:val="en-US" w:eastAsia="zh-CN"/>
        </w:rPr>
        <w:t>1.1审核包括资格条件、符合性评审。项目有效响应文件投标供货商为</w:t>
      </w:r>
      <w:r>
        <w:rPr>
          <w:rFonts w:hint="eastAsia" w:hAnsi="宋体" w:cs="宋体"/>
          <w:b/>
          <w:bCs/>
          <w:color w:val="auto"/>
          <w:sz w:val="22"/>
          <w:szCs w:val="22"/>
          <w:highlight w:val="none"/>
          <w:u w:val="single"/>
          <w:lang w:val="en-US" w:eastAsia="zh-CN"/>
        </w:rPr>
        <w:t>1</w:t>
      </w:r>
      <w:r>
        <w:rPr>
          <w:rFonts w:hint="eastAsia" w:ascii="宋体" w:hAnsi="宋体" w:eastAsia="宋体" w:cs="宋体"/>
          <w:b/>
          <w:bCs/>
          <w:color w:val="auto"/>
          <w:sz w:val="22"/>
          <w:szCs w:val="22"/>
          <w:highlight w:val="none"/>
          <w:u w:val="single"/>
          <w:lang w:val="en-US" w:eastAsia="zh-CN"/>
        </w:rPr>
        <w:t>家的，流标处理</w:t>
      </w:r>
      <w:r>
        <w:rPr>
          <w:rFonts w:hint="eastAsia" w:hAnsi="宋体" w:cs="宋体"/>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lang w:val="en-US" w:eastAsia="zh-CN"/>
        </w:rPr>
        <w:t>大于等于2家的可以继续评审。</w:t>
      </w:r>
    </w:p>
    <w:bookmarkEnd w:id="19"/>
    <w:bookmarkEnd w:id="20"/>
    <w:p w14:paraId="5E1A4D0A">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eastAsia" w:ascii="宋体" w:hAnsi="宋体" w:eastAsia="宋体" w:cs="宋体"/>
          <w:b w:val="0"/>
          <w:bCs/>
          <w:color w:val="auto"/>
          <w:sz w:val="22"/>
          <w:szCs w:val="22"/>
          <w:highlight w:val="none"/>
          <w:lang w:eastAsia="zh-CN"/>
        </w:rPr>
      </w:pPr>
      <w:bookmarkStart w:id="21" w:name="_Toc2217"/>
      <w:bookmarkStart w:id="22" w:name="_Toc16043"/>
      <w:r>
        <w:rPr>
          <w:rFonts w:hint="eastAsia" w:ascii="宋体" w:hAnsi="宋体" w:eastAsia="宋体" w:cs="宋体"/>
          <w:b w:val="0"/>
          <w:bCs/>
          <w:color w:val="auto"/>
          <w:sz w:val="22"/>
          <w:szCs w:val="22"/>
          <w:highlight w:val="none"/>
          <w:lang w:val="en-US" w:eastAsia="zh-CN"/>
        </w:rPr>
        <w:t>1.2审核</w:t>
      </w:r>
      <w:r>
        <w:rPr>
          <w:rFonts w:hint="eastAsia" w:ascii="宋体" w:hAnsi="宋体" w:eastAsia="宋体" w:cs="宋体"/>
          <w:b w:val="0"/>
          <w:bCs/>
          <w:color w:val="auto"/>
          <w:sz w:val="22"/>
          <w:szCs w:val="22"/>
          <w:highlight w:val="none"/>
          <w:lang w:eastAsia="zh-CN"/>
        </w:rPr>
        <w:t>合格的供应商进入下一步的评审活动；</w:t>
      </w:r>
      <w:bookmarkEnd w:id="21"/>
      <w:bookmarkEnd w:id="22"/>
    </w:p>
    <w:p w14:paraId="2CE11FAF">
      <w:pPr>
        <w:keepNext w:val="0"/>
        <w:keepLines w:val="0"/>
        <w:pageBreakBefore w:val="0"/>
        <w:kinsoku/>
        <w:wordWrap/>
        <w:topLinePunct w:val="0"/>
        <w:bidi w:val="0"/>
        <w:spacing w:line="360" w:lineRule="auto"/>
        <w:ind w:firstLine="220" w:firstLineChars="1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1.3</w:t>
      </w:r>
      <w:r>
        <w:rPr>
          <w:rFonts w:hint="eastAsia" w:ascii="宋体" w:hAnsi="宋体" w:eastAsia="宋体" w:cs="宋体"/>
          <w:color w:val="auto"/>
          <w:sz w:val="22"/>
          <w:szCs w:val="22"/>
          <w:highlight w:val="none"/>
        </w:rPr>
        <w:t>“▲”系指实质性要求条款</w:t>
      </w:r>
      <w:r>
        <w:rPr>
          <w:rFonts w:hint="eastAsia" w:ascii="宋体" w:hAnsi="宋体" w:eastAsia="宋体" w:cs="宋体"/>
          <w:color w:val="auto"/>
          <w:sz w:val="22"/>
          <w:szCs w:val="22"/>
          <w:highlight w:val="none"/>
          <w:lang w:eastAsia="zh-CN"/>
        </w:rPr>
        <w:t>，</w:t>
      </w:r>
      <w:r>
        <w:rPr>
          <w:rFonts w:hint="eastAsia" w:ascii="宋体" w:hAnsi="宋体" w:eastAsia="宋体" w:cs="宋体"/>
          <w:b w:val="0"/>
          <w:bCs/>
          <w:color w:val="auto"/>
          <w:sz w:val="22"/>
          <w:szCs w:val="22"/>
          <w:highlight w:val="none"/>
          <w:lang w:eastAsia="zh-CN"/>
        </w:rPr>
        <w:t>在评审过程中，评审小组可以根据评审文件和评审情况变动采购需求中的实质性技术、</w:t>
      </w:r>
      <w:r>
        <w:rPr>
          <w:rFonts w:hint="eastAsia" w:ascii="宋体" w:hAnsi="宋体" w:eastAsia="宋体" w:cs="宋体"/>
          <w:b w:val="0"/>
          <w:bCs/>
          <w:color w:val="auto"/>
          <w:sz w:val="22"/>
          <w:szCs w:val="22"/>
          <w:highlight w:val="none"/>
          <w:lang w:val="en-US" w:eastAsia="zh-CN"/>
        </w:rPr>
        <w:t>商务</w:t>
      </w:r>
      <w:r>
        <w:rPr>
          <w:rFonts w:hint="eastAsia" w:ascii="宋体" w:hAnsi="宋体" w:eastAsia="宋体" w:cs="宋体"/>
          <w:b w:val="0"/>
          <w:bCs/>
          <w:color w:val="auto"/>
          <w:sz w:val="22"/>
          <w:szCs w:val="22"/>
          <w:highlight w:val="none"/>
          <w:lang w:eastAsia="zh-CN"/>
        </w:rPr>
        <w:t>要求以及合同草案条款。实质性变动的内容，须经采购人代表确认；</w:t>
      </w:r>
    </w:p>
    <w:p w14:paraId="7303D586">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eastAsia" w:ascii="宋体" w:hAnsi="宋体" w:eastAsia="宋体" w:cs="宋体"/>
          <w:color w:val="auto"/>
          <w:kern w:val="2"/>
          <w:sz w:val="22"/>
          <w:szCs w:val="22"/>
          <w:highlight w:val="none"/>
          <w:lang w:val="en-US" w:eastAsia="zh-CN" w:bidi="ar-SA"/>
        </w:rPr>
      </w:pPr>
      <w:bookmarkStart w:id="23" w:name="_Toc27273"/>
      <w:bookmarkStart w:id="24" w:name="_Toc296"/>
      <w:r>
        <w:rPr>
          <w:rFonts w:hint="eastAsia" w:ascii="宋体" w:hAnsi="宋体" w:eastAsia="宋体" w:cs="宋体"/>
          <w:color w:val="auto"/>
          <w:kern w:val="2"/>
          <w:sz w:val="22"/>
          <w:szCs w:val="22"/>
          <w:highlight w:val="none"/>
          <w:lang w:val="en-US" w:eastAsia="zh-CN" w:bidi="ar-SA"/>
        </w:rPr>
        <w:t>1.4评审小组采用综合评分法对供应商的响应文件进行综合评分。</w:t>
      </w:r>
      <w:bookmarkEnd w:id="23"/>
      <w:bookmarkEnd w:id="24"/>
    </w:p>
    <w:p w14:paraId="3A1B6B18">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eastAsia" w:ascii="宋体" w:hAnsi="宋体" w:eastAsia="宋体" w:cs="宋体"/>
          <w:color w:val="auto"/>
          <w:kern w:val="2"/>
          <w:sz w:val="22"/>
          <w:szCs w:val="22"/>
          <w:highlight w:val="none"/>
          <w:lang w:val="en-US" w:eastAsia="zh-CN" w:bidi="ar-SA"/>
        </w:rPr>
      </w:pPr>
      <w:bookmarkStart w:id="25" w:name="_Toc17594"/>
      <w:bookmarkStart w:id="26" w:name="_Toc27698"/>
      <w:r>
        <w:rPr>
          <w:rFonts w:hint="eastAsia" w:ascii="宋体" w:hAnsi="宋体" w:eastAsia="宋体" w:cs="宋体"/>
          <w:color w:val="auto"/>
          <w:kern w:val="2"/>
          <w:sz w:val="22"/>
          <w:szCs w:val="22"/>
          <w:highlight w:val="none"/>
          <w:lang w:val="en-US" w:eastAsia="zh-CN" w:bidi="ar-SA"/>
        </w:rPr>
        <w:t>2.报价</w:t>
      </w:r>
      <w:bookmarkEnd w:id="25"/>
      <w:bookmarkEnd w:id="26"/>
    </w:p>
    <w:p w14:paraId="1C2A7340">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eastAsia" w:ascii="宋体" w:hAnsi="宋体" w:eastAsia="宋体" w:cs="宋体"/>
          <w:color w:val="auto"/>
          <w:kern w:val="2"/>
          <w:sz w:val="22"/>
          <w:szCs w:val="22"/>
          <w:highlight w:val="none"/>
          <w:lang w:val="en-US" w:eastAsia="zh-CN" w:bidi="ar-SA"/>
        </w:rPr>
      </w:pPr>
      <w:bookmarkStart w:id="27" w:name="_Toc12998"/>
      <w:bookmarkStart w:id="28" w:name="_Toc16415"/>
      <w:r>
        <w:rPr>
          <w:rFonts w:hint="eastAsia" w:ascii="宋体" w:hAnsi="宋体" w:eastAsia="宋体" w:cs="宋体"/>
          <w:color w:val="auto"/>
          <w:kern w:val="2"/>
          <w:sz w:val="22"/>
          <w:szCs w:val="22"/>
          <w:highlight w:val="none"/>
          <w:lang w:val="en-US" w:eastAsia="zh-CN" w:bidi="ar-SA"/>
        </w:rPr>
        <w:t>2.1原则上供应商提供一次性报价，特殊情况评审可要求响应的供应商在规定时间内提交最后报价，最后报价是供应商响应文件的有效组成部分；</w:t>
      </w:r>
      <w:bookmarkEnd w:id="27"/>
      <w:bookmarkEnd w:id="28"/>
    </w:p>
    <w:p w14:paraId="5B39EBC7">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eastAsia" w:ascii="宋体" w:hAnsi="宋体" w:eastAsia="宋体" w:cs="宋体"/>
          <w:color w:val="auto"/>
          <w:kern w:val="2"/>
          <w:sz w:val="22"/>
          <w:szCs w:val="22"/>
          <w:highlight w:val="none"/>
          <w:lang w:val="en-US" w:eastAsia="zh-CN" w:bidi="ar-SA"/>
        </w:rPr>
      </w:pPr>
      <w:bookmarkStart w:id="29" w:name="_Toc16009"/>
      <w:bookmarkStart w:id="30" w:name="_Toc16270"/>
      <w:r>
        <w:rPr>
          <w:rFonts w:hint="eastAsia" w:ascii="宋体" w:hAnsi="宋体" w:eastAsia="宋体" w:cs="宋体"/>
          <w:color w:val="auto"/>
          <w:kern w:val="2"/>
          <w:sz w:val="22"/>
          <w:szCs w:val="22"/>
          <w:highlight w:val="none"/>
          <w:lang w:val="en-US" w:eastAsia="zh-CN" w:bidi="ar-SA"/>
        </w:rPr>
        <w:t>2.2评审小组采用综合评分法对供应商的响应文件及最终报价进行综合评分（综合评分法，是指响应文件满足采购文件全部实质性要求且按评审因素的量化指标评审得分最高的供应商为成交候选供应商的评审方法）；</w:t>
      </w:r>
      <w:bookmarkEnd w:id="29"/>
      <w:bookmarkEnd w:id="30"/>
    </w:p>
    <w:p w14:paraId="450796D3">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eastAsia" w:ascii="宋体" w:hAnsi="宋体" w:eastAsia="宋体" w:cs="宋体"/>
          <w:color w:val="auto"/>
          <w:kern w:val="2"/>
          <w:sz w:val="22"/>
          <w:szCs w:val="22"/>
          <w:highlight w:val="none"/>
          <w:lang w:val="en-US" w:eastAsia="zh-CN" w:bidi="ar-SA"/>
        </w:rPr>
      </w:pPr>
      <w:bookmarkStart w:id="31" w:name="_Toc22774"/>
      <w:bookmarkStart w:id="32" w:name="_Toc32207"/>
      <w:r>
        <w:rPr>
          <w:rFonts w:hint="eastAsia" w:ascii="宋体" w:hAnsi="宋体" w:eastAsia="宋体" w:cs="宋体"/>
          <w:color w:val="auto"/>
          <w:kern w:val="2"/>
          <w:sz w:val="22"/>
          <w:szCs w:val="22"/>
          <w:highlight w:val="none"/>
          <w:lang w:val="en-US" w:eastAsia="zh-CN" w:bidi="ar-SA"/>
        </w:rPr>
        <w:t>2.3得分：评审小组对各响应供应商的响应文件充分审核、讨论、评审后，每人一份评分表，进行独自打分并签名。供应商得分为评审小组各成员的有效评分的算术平均值。</w:t>
      </w:r>
      <w:bookmarkEnd w:id="31"/>
      <w:bookmarkEnd w:id="32"/>
    </w:p>
    <w:p w14:paraId="0D711A8C">
      <w:pPr>
        <w:pStyle w:val="16"/>
        <w:keepNext w:val="0"/>
        <w:keepLines w:val="0"/>
        <w:pageBreakBefore w:val="0"/>
        <w:numPr>
          <w:ilvl w:val="0"/>
          <w:numId w:val="0"/>
        </w:numPr>
        <w:kinsoku/>
        <w:wordWrap/>
        <w:topLinePunct w:val="0"/>
        <w:bidi w:val="0"/>
        <w:snapToGrid w:val="0"/>
        <w:spacing w:line="360" w:lineRule="auto"/>
        <w:ind w:firstLine="220" w:firstLineChars="100"/>
        <w:outlineLvl w:val="1"/>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2.4评审标准</w:t>
      </w:r>
    </w:p>
    <w:tbl>
      <w:tblPr>
        <w:tblStyle w:val="27"/>
        <w:tblpPr w:leftFromText="180" w:rightFromText="180" w:vertAnchor="text" w:horzAnchor="page" w:tblpXSpec="center" w:tblpY="106"/>
        <w:tblOverlap w:val="never"/>
        <w:tblW w:w="523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7"/>
        <w:gridCol w:w="1598"/>
        <w:gridCol w:w="2651"/>
        <w:gridCol w:w="3704"/>
        <w:gridCol w:w="918"/>
      </w:tblGrid>
      <w:tr w14:paraId="4F9E8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jc w:val="center"/>
        </w:trPr>
        <w:tc>
          <w:tcPr>
            <w:tcW w:w="325" w:type="pct"/>
            <w:tcBorders>
              <w:tl2br w:val="nil"/>
              <w:tr2bl w:val="nil"/>
            </w:tcBorders>
            <w:noWrap w:val="0"/>
            <w:tcMar>
              <w:top w:w="15" w:type="dxa"/>
              <w:left w:w="15" w:type="dxa"/>
              <w:right w:w="15" w:type="dxa"/>
            </w:tcMar>
            <w:vAlign w:val="center"/>
          </w:tcPr>
          <w:p w14:paraId="5ADAEB23">
            <w:pPr>
              <w:jc w:val="center"/>
              <w:rPr>
                <w:rFonts w:hint="eastAsia"/>
                <w:lang w:val="en-US" w:eastAsia="zh-CN"/>
              </w:rPr>
            </w:pPr>
            <w:r>
              <w:rPr>
                <w:rFonts w:hint="eastAsia"/>
                <w:lang w:val="en-US" w:eastAsia="zh-CN"/>
              </w:rPr>
              <w:t>序号</w:t>
            </w:r>
          </w:p>
        </w:tc>
        <w:tc>
          <w:tcPr>
            <w:tcW w:w="4191" w:type="pct"/>
            <w:gridSpan w:val="3"/>
            <w:tcBorders>
              <w:tl2br w:val="nil"/>
              <w:tr2bl w:val="nil"/>
            </w:tcBorders>
            <w:noWrap w:val="0"/>
            <w:tcMar>
              <w:top w:w="15" w:type="dxa"/>
              <w:left w:w="15" w:type="dxa"/>
              <w:right w:w="15" w:type="dxa"/>
            </w:tcMar>
            <w:vAlign w:val="center"/>
          </w:tcPr>
          <w:p w14:paraId="7B00A2D3">
            <w:pPr>
              <w:jc w:val="center"/>
              <w:rPr>
                <w:rFonts w:hint="default"/>
                <w:lang w:val="en-US" w:eastAsia="zh-CN"/>
              </w:rPr>
            </w:pPr>
            <w:r>
              <w:rPr>
                <w:rFonts w:hint="eastAsia"/>
                <w:lang w:val="en-US" w:eastAsia="zh-CN"/>
              </w:rPr>
              <w:t>打分说明</w:t>
            </w:r>
          </w:p>
        </w:tc>
        <w:tc>
          <w:tcPr>
            <w:tcW w:w="483" w:type="pct"/>
            <w:tcBorders>
              <w:tl2br w:val="nil"/>
              <w:tr2bl w:val="nil"/>
            </w:tcBorders>
            <w:noWrap w:val="0"/>
            <w:tcMar>
              <w:top w:w="15" w:type="dxa"/>
              <w:left w:w="15" w:type="dxa"/>
              <w:right w:w="15" w:type="dxa"/>
            </w:tcMar>
            <w:vAlign w:val="center"/>
          </w:tcPr>
          <w:p w14:paraId="71FD30F2">
            <w:pPr>
              <w:jc w:val="center"/>
              <w:rPr>
                <w:rFonts w:hint="default"/>
                <w:lang w:val="en-US" w:eastAsia="zh-CN"/>
              </w:rPr>
            </w:pPr>
            <w:r>
              <w:rPr>
                <w:rFonts w:hint="eastAsia"/>
                <w:lang w:val="en-US" w:eastAsia="zh-CN"/>
              </w:rPr>
              <w:t>分值范围</w:t>
            </w:r>
          </w:p>
        </w:tc>
      </w:tr>
      <w:tr w14:paraId="44112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325" w:type="pct"/>
            <w:tcBorders>
              <w:tl2br w:val="nil"/>
              <w:tr2bl w:val="nil"/>
            </w:tcBorders>
            <w:noWrap w:val="0"/>
            <w:tcMar>
              <w:top w:w="15" w:type="dxa"/>
              <w:left w:w="15" w:type="dxa"/>
              <w:right w:w="15" w:type="dxa"/>
            </w:tcMar>
            <w:vAlign w:val="center"/>
          </w:tcPr>
          <w:p w14:paraId="6C5F9941">
            <w:pPr>
              <w:jc w:val="center"/>
              <w:rPr>
                <w:rFonts w:hint="eastAsia"/>
                <w:lang w:val="en-US" w:eastAsia="zh-CN"/>
              </w:rPr>
            </w:pPr>
            <w:r>
              <w:rPr>
                <w:rFonts w:hint="eastAsia"/>
                <w:lang w:val="en-US" w:eastAsia="zh-CN"/>
              </w:rPr>
              <w:t>1</w:t>
            </w:r>
          </w:p>
        </w:tc>
        <w:tc>
          <w:tcPr>
            <w:tcW w:w="842" w:type="pct"/>
            <w:tcBorders>
              <w:tl2br w:val="nil"/>
              <w:tr2bl w:val="nil"/>
            </w:tcBorders>
            <w:noWrap w:val="0"/>
            <w:tcMar>
              <w:top w:w="15" w:type="dxa"/>
              <w:left w:w="15" w:type="dxa"/>
              <w:right w:w="15" w:type="dxa"/>
            </w:tcMar>
            <w:vAlign w:val="center"/>
          </w:tcPr>
          <w:p w14:paraId="2CDCA2BF">
            <w:pPr>
              <w:jc w:val="center"/>
              <w:rPr>
                <w:rFonts w:hint="eastAsia"/>
                <w:lang w:val="en-US" w:eastAsia="zh-CN"/>
              </w:rPr>
            </w:pPr>
            <w:r>
              <w:rPr>
                <w:rFonts w:hint="eastAsia"/>
                <w:lang w:val="en-US" w:eastAsia="zh-CN"/>
              </w:rPr>
              <w:t>服务要求响应</w:t>
            </w:r>
          </w:p>
          <w:p w14:paraId="4C57C3B4">
            <w:pPr>
              <w:jc w:val="center"/>
              <w:rPr>
                <w:rFonts w:hint="eastAsia"/>
                <w:lang w:val="en-US" w:eastAsia="zh-CN"/>
              </w:rPr>
            </w:pPr>
            <w:r>
              <w:rPr>
                <w:rFonts w:hint="eastAsia"/>
                <w:lang w:val="en-US" w:eastAsia="zh-CN"/>
              </w:rPr>
              <w:t>30分</w:t>
            </w:r>
          </w:p>
        </w:tc>
        <w:tc>
          <w:tcPr>
            <w:tcW w:w="1397" w:type="pct"/>
            <w:tcBorders>
              <w:tl2br w:val="nil"/>
              <w:tr2bl w:val="nil"/>
            </w:tcBorders>
            <w:noWrap w:val="0"/>
            <w:tcMar>
              <w:top w:w="15" w:type="dxa"/>
              <w:left w:w="15" w:type="dxa"/>
              <w:right w:w="15" w:type="dxa"/>
            </w:tcMar>
            <w:vAlign w:val="center"/>
          </w:tcPr>
          <w:p w14:paraId="4E2BEAD5">
            <w:pPr>
              <w:jc w:val="center"/>
              <w:rPr>
                <w:rFonts w:hint="eastAsia"/>
              </w:rPr>
            </w:pPr>
            <w:r>
              <w:rPr>
                <w:rFonts w:hint="eastAsia"/>
                <w:lang w:val="en-US" w:eastAsia="zh-CN"/>
              </w:rPr>
              <w:t>根据供应商提供产品技术要求响应表偏离情况打分</w:t>
            </w:r>
          </w:p>
        </w:tc>
        <w:tc>
          <w:tcPr>
            <w:tcW w:w="1951" w:type="pct"/>
            <w:tcBorders>
              <w:tl2br w:val="nil"/>
              <w:tr2bl w:val="nil"/>
            </w:tcBorders>
            <w:noWrap w:val="0"/>
            <w:tcMar>
              <w:top w:w="15" w:type="dxa"/>
              <w:left w:w="15" w:type="dxa"/>
              <w:right w:w="15" w:type="dxa"/>
            </w:tcMar>
            <w:vAlign w:val="center"/>
          </w:tcPr>
          <w:p w14:paraId="1FE16EAA">
            <w:pPr>
              <w:jc w:val="left"/>
              <w:rPr>
                <w:rFonts w:hint="eastAsia"/>
                <w:lang w:val="en-US" w:eastAsia="zh-CN"/>
              </w:rPr>
            </w:pPr>
            <w:r>
              <w:rPr>
                <w:rFonts w:hint="eastAsia"/>
                <w:lang w:val="en-US" w:eastAsia="zh-CN"/>
              </w:rPr>
              <w:t>标注▲的实质性条款除外，标注★的技术条款负偏离每项扣5分，一般技术指标负偏离每项扣3分扣完为止。</w:t>
            </w:r>
          </w:p>
        </w:tc>
        <w:tc>
          <w:tcPr>
            <w:tcW w:w="483" w:type="pct"/>
            <w:tcBorders>
              <w:tl2br w:val="nil"/>
              <w:tr2bl w:val="nil"/>
            </w:tcBorders>
            <w:noWrap w:val="0"/>
            <w:tcMar>
              <w:top w:w="15" w:type="dxa"/>
              <w:left w:w="15" w:type="dxa"/>
              <w:right w:w="15" w:type="dxa"/>
            </w:tcMar>
            <w:vAlign w:val="center"/>
          </w:tcPr>
          <w:p w14:paraId="409FBE32">
            <w:pPr>
              <w:jc w:val="center"/>
              <w:rPr>
                <w:rFonts w:hint="default"/>
                <w:lang w:val="en-US"/>
              </w:rPr>
            </w:pPr>
            <w:r>
              <w:rPr>
                <w:rFonts w:hint="eastAsia"/>
                <w:lang w:val="en-US" w:eastAsia="zh-CN"/>
              </w:rPr>
              <w:t>0-30</w:t>
            </w:r>
          </w:p>
        </w:tc>
      </w:tr>
      <w:tr w14:paraId="6B27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0" w:hRule="atLeast"/>
          <w:jc w:val="center"/>
        </w:trPr>
        <w:tc>
          <w:tcPr>
            <w:tcW w:w="325" w:type="pct"/>
            <w:tcBorders>
              <w:tl2br w:val="nil"/>
              <w:tr2bl w:val="nil"/>
            </w:tcBorders>
            <w:noWrap/>
            <w:tcMar>
              <w:top w:w="15" w:type="dxa"/>
              <w:left w:w="15" w:type="dxa"/>
              <w:right w:w="15" w:type="dxa"/>
            </w:tcMar>
            <w:vAlign w:val="center"/>
          </w:tcPr>
          <w:p w14:paraId="73EAE6F0">
            <w:pPr>
              <w:jc w:val="center"/>
              <w:rPr>
                <w:rFonts w:hint="default"/>
                <w:lang w:eastAsia="zh-CN"/>
              </w:rPr>
            </w:pPr>
            <w:r>
              <w:rPr>
                <w:rFonts w:hint="default"/>
                <w:lang w:eastAsia="zh-CN"/>
              </w:rPr>
              <w:t>2</w:t>
            </w:r>
          </w:p>
        </w:tc>
        <w:tc>
          <w:tcPr>
            <w:tcW w:w="842" w:type="pct"/>
            <w:tcBorders>
              <w:tl2br w:val="nil"/>
              <w:tr2bl w:val="nil"/>
            </w:tcBorders>
            <w:noWrap/>
            <w:tcMar>
              <w:top w:w="15" w:type="dxa"/>
              <w:left w:w="15" w:type="dxa"/>
              <w:right w:w="15" w:type="dxa"/>
            </w:tcMar>
            <w:vAlign w:val="center"/>
          </w:tcPr>
          <w:p w14:paraId="06CCE915">
            <w:pPr>
              <w:jc w:val="center"/>
              <w:rPr>
                <w:rFonts w:hint="default"/>
                <w:lang w:eastAsia="zh-CN"/>
              </w:rPr>
            </w:pPr>
            <w:r>
              <w:rPr>
                <w:rFonts w:hint="default"/>
                <w:lang w:eastAsia="zh-CN"/>
              </w:rPr>
              <w:t>商务要求评价</w:t>
            </w:r>
          </w:p>
          <w:p w14:paraId="4611E492">
            <w:pPr>
              <w:jc w:val="center"/>
              <w:rPr>
                <w:rFonts w:hint="default"/>
                <w:lang w:eastAsia="zh-CN"/>
              </w:rPr>
            </w:pPr>
            <w:r>
              <w:rPr>
                <w:rFonts w:hint="eastAsia"/>
                <w:lang w:val="en-US" w:eastAsia="zh-CN"/>
              </w:rPr>
              <w:t>10</w:t>
            </w:r>
            <w:r>
              <w:rPr>
                <w:rFonts w:hint="default"/>
                <w:lang w:eastAsia="zh-CN"/>
              </w:rPr>
              <w:t>分</w:t>
            </w:r>
          </w:p>
        </w:tc>
        <w:tc>
          <w:tcPr>
            <w:tcW w:w="1397" w:type="pct"/>
            <w:tcBorders>
              <w:tl2br w:val="nil"/>
              <w:tr2bl w:val="nil"/>
            </w:tcBorders>
            <w:noWrap/>
            <w:tcMar>
              <w:top w:w="15" w:type="dxa"/>
              <w:left w:w="15" w:type="dxa"/>
              <w:right w:w="15" w:type="dxa"/>
            </w:tcMar>
            <w:vAlign w:val="center"/>
          </w:tcPr>
          <w:p w14:paraId="6EBFB6E7">
            <w:pPr>
              <w:jc w:val="center"/>
              <w:rPr>
                <w:rFonts w:hint="default"/>
                <w:lang w:eastAsia="zh-CN"/>
              </w:rPr>
            </w:pPr>
            <w:r>
              <w:rPr>
                <w:rFonts w:hint="default"/>
                <w:lang w:eastAsia="zh-CN"/>
              </w:rPr>
              <w:t>根据供货商提供的商务要求响应表偏离情况打分</w:t>
            </w:r>
          </w:p>
        </w:tc>
        <w:tc>
          <w:tcPr>
            <w:tcW w:w="1951" w:type="pct"/>
            <w:tcBorders>
              <w:tl2br w:val="nil"/>
              <w:tr2bl w:val="nil"/>
            </w:tcBorders>
            <w:noWrap w:val="0"/>
            <w:tcMar>
              <w:top w:w="15" w:type="dxa"/>
              <w:left w:w="15" w:type="dxa"/>
              <w:right w:w="15" w:type="dxa"/>
            </w:tcMar>
            <w:vAlign w:val="center"/>
          </w:tcPr>
          <w:p w14:paraId="276687A6">
            <w:pPr>
              <w:jc w:val="left"/>
              <w:rPr>
                <w:rFonts w:hint="default"/>
                <w:lang w:eastAsia="zh-CN"/>
              </w:rPr>
            </w:pPr>
            <w:r>
              <w:rPr>
                <w:rFonts w:hint="eastAsia"/>
                <w:lang w:val="en-US" w:eastAsia="zh-CN"/>
              </w:rPr>
              <w:t>标注▲的实质性条款除外，</w:t>
            </w:r>
            <w:r>
              <w:rPr>
                <w:rFonts w:hint="default"/>
                <w:lang w:eastAsia="zh-CN"/>
              </w:rPr>
              <w:t>每项负偏离</w:t>
            </w:r>
            <w:r>
              <w:rPr>
                <w:rFonts w:hint="eastAsia"/>
                <w:lang w:val="en-US" w:eastAsia="zh-CN"/>
              </w:rPr>
              <w:t>一项</w:t>
            </w:r>
            <w:r>
              <w:rPr>
                <w:rFonts w:hint="default"/>
                <w:lang w:eastAsia="zh-CN"/>
              </w:rPr>
              <w:t>扣</w:t>
            </w:r>
            <w:r>
              <w:rPr>
                <w:rFonts w:hint="eastAsia"/>
                <w:lang w:val="en-US" w:eastAsia="zh-CN"/>
              </w:rPr>
              <w:t>5</w:t>
            </w:r>
            <w:r>
              <w:rPr>
                <w:rFonts w:hint="default"/>
                <w:lang w:eastAsia="zh-CN"/>
              </w:rPr>
              <w:t>分，</w:t>
            </w:r>
            <w:r>
              <w:rPr>
                <w:rFonts w:hint="eastAsia"/>
                <w:lang w:val="en-US" w:eastAsia="zh-CN"/>
              </w:rPr>
              <w:t>分</w:t>
            </w:r>
            <w:r>
              <w:rPr>
                <w:rFonts w:hint="default"/>
                <w:lang w:eastAsia="zh-CN"/>
              </w:rPr>
              <w:t>扣完</w:t>
            </w:r>
            <w:r>
              <w:rPr>
                <w:rFonts w:hint="eastAsia"/>
                <w:lang w:val="en-US" w:eastAsia="zh-CN"/>
              </w:rPr>
              <w:t>为止。累计超过2项（含）负偏离的</w:t>
            </w:r>
            <w:r>
              <w:rPr>
                <w:rFonts w:hint="default"/>
                <w:lang w:eastAsia="zh-CN"/>
              </w:rPr>
              <w:t>作为无效标处理。</w:t>
            </w:r>
          </w:p>
        </w:tc>
        <w:tc>
          <w:tcPr>
            <w:tcW w:w="483" w:type="pct"/>
            <w:tcBorders>
              <w:tl2br w:val="nil"/>
              <w:tr2bl w:val="nil"/>
            </w:tcBorders>
            <w:noWrap w:val="0"/>
            <w:tcMar>
              <w:top w:w="15" w:type="dxa"/>
              <w:left w:w="15" w:type="dxa"/>
              <w:right w:w="15" w:type="dxa"/>
            </w:tcMar>
            <w:vAlign w:val="center"/>
          </w:tcPr>
          <w:p w14:paraId="3260AA45">
            <w:pPr>
              <w:jc w:val="center"/>
              <w:rPr>
                <w:rFonts w:hint="default"/>
                <w:lang w:val="en-US" w:eastAsia="zh-CN"/>
              </w:rPr>
            </w:pPr>
            <w:r>
              <w:rPr>
                <w:rFonts w:hint="eastAsia"/>
                <w:lang w:val="en-US" w:eastAsia="zh-CN"/>
              </w:rPr>
              <w:t>0-10</w:t>
            </w:r>
          </w:p>
        </w:tc>
      </w:tr>
      <w:tr w14:paraId="5B85C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325" w:type="pct"/>
            <w:vMerge w:val="restart"/>
            <w:tcBorders>
              <w:tl2br w:val="nil"/>
              <w:tr2bl w:val="nil"/>
            </w:tcBorders>
            <w:noWrap w:val="0"/>
            <w:tcMar>
              <w:top w:w="15" w:type="dxa"/>
              <w:left w:w="15" w:type="dxa"/>
              <w:right w:w="15" w:type="dxa"/>
            </w:tcMar>
            <w:vAlign w:val="center"/>
          </w:tcPr>
          <w:p w14:paraId="14259730">
            <w:pPr>
              <w:jc w:val="center"/>
              <w:rPr>
                <w:rFonts w:hint="default"/>
                <w:lang w:eastAsia="zh-CN"/>
              </w:rPr>
            </w:pPr>
            <w:r>
              <w:rPr>
                <w:rFonts w:hint="eastAsia"/>
                <w:lang w:val="en-US" w:eastAsia="zh-CN"/>
              </w:rPr>
              <w:t>3</w:t>
            </w:r>
          </w:p>
        </w:tc>
        <w:tc>
          <w:tcPr>
            <w:tcW w:w="842" w:type="pct"/>
            <w:vMerge w:val="restart"/>
            <w:tcBorders>
              <w:tl2br w:val="nil"/>
              <w:tr2bl w:val="nil"/>
            </w:tcBorders>
            <w:noWrap w:val="0"/>
            <w:tcMar>
              <w:top w:w="15" w:type="dxa"/>
              <w:left w:w="15" w:type="dxa"/>
              <w:right w:w="15" w:type="dxa"/>
            </w:tcMar>
            <w:vAlign w:val="center"/>
          </w:tcPr>
          <w:p w14:paraId="45086367">
            <w:pPr>
              <w:jc w:val="center"/>
              <w:rPr>
                <w:rFonts w:hint="default"/>
                <w:lang w:val="en-US" w:eastAsia="zh-CN"/>
              </w:rPr>
            </w:pPr>
            <w:r>
              <w:rPr>
                <w:rFonts w:hint="eastAsia"/>
                <w:lang w:val="en-US" w:eastAsia="zh-CN"/>
              </w:rPr>
              <w:t>对项目的理解和服务计划</w:t>
            </w:r>
          </w:p>
          <w:p w14:paraId="359DC6BB">
            <w:pPr>
              <w:jc w:val="center"/>
              <w:rPr>
                <w:rFonts w:hint="eastAsia"/>
                <w:lang w:val="en-US" w:eastAsia="zh-CN"/>
              </w:rPr>
            </w:pPr>
            <w:r>
              <w:rPr>
                <w:rFonts w:hint="eastAsia"/>
                <w:lang w:val="en-US" w:eastAsia="zh-CN"/>
              </w:rPr>
              <w:t>30分</w:t>
            </w:r>
          </w:p>
        </w:tc>
        <w:tc>
          <w:tcPr>
            <w:tcW w:w="1397" w:type="pct"/>
            <w:vMerge w:val="restart"/>
            <w:tcBorders>
              <w:tl2br w:val="nil"/>
              <w:tr2bl w:val="nil"/>
            </w:tcBorders>
            <w:noWrap w:val="0"/>
            <w:tcMar>
              <w:top w:w="15" w:type="dxa"/>
              <w:left w:w="15" w:type="dxa"/>
              <w:right w:w="15" w:type="dxa"/>
            </w:tcMar>
            <w:vAlign w:val="center"/>
          </w:tcPr>
          <w:p w14:paraId="0C997009">
            <w:pPr>
              <w:jc w:val="center"/>
              <w:rPr>
                <w:rFonts w:hint="eastAsia"/>
                <w:lang w:val="en-US" w:eastAsia="zh-CN"/>
              </w:rPr>
            </w:pPr>
            <w:r>
              <w:rPr>
                <w:rFonts w:hint="eastAsia"/>
                <w:lang w:val="en-US" w:eastAsia="zh-CN"/>
              </w:rPr>
              <w:t>根据供应商提供的对项目的理解和设计方案综合评分</w:t>
            </w:r>
          </w:p>
        </w:tc>
        <w:tc>
          <w:tcPr>
            <w:tcW w:w="1951" w:type="pct"/>
            <w:tcBorders>
              <w:tl2br w:val="nil"/>
              <w:tr2bl w:val="nil"/>
            </w:tcBorders>
            <w:noWrap w:val="0"/>
            <w:tcMar>
              <w:top w:w="15" w:type="dxa"/>
              <w:left w:w="15" w:type="dxa"/>
              <w:right w:w="15" w:type="dxa"/>
            </w:tcMar>
            <w:vAlign w:val="center"/>
          </w:tcPr>
          <w:p w14:paraId="5B380B26">
            <w:pPr>
              <w:jc w:val="left"/>
              <w:rPr>
                <w:rFonts w:hint="default"/>
                <w:lang w:val="en-US"/>
              </w:rPr>
            </w:pPr>
            <w:r>
              <w:rPr>
                <w:rFonts w:hint="eastAsia"/>
                <w:lang w:val="en-US" w:eastAsia="zh-CN"/>
              </w:rPr>
              <w:t>对项目的理解深刻透彻、方案新颖且计划可行性高的；</w:t>
            </w:r>
          </w:p>
        </w:tc>
        <w:tc>
          <w:tcPr>
            <w:tcW w:w="483" w:type="pct"/>
            <w:tcBorders>
              <w:tl2br w:val="nil"/>
              <w:tr2bl w:val="nil"/>
            </w:tcBorders>
            <w:noWrap w:val="0"/>
            <w:tcMar>
              <w:top w:w="15" w:type="dxa"/>
              <w:left w:w="15" w:type="dxa"/>
              <w:right w:w="15" w:type="dxa"/>
            </w:tcMar>
            <w:vAlign w:val="center"/>
          </w:tcPr>
          <w:p w14:paraId="69F84E54">
            <w:pPr>
              <w:jc w:val="center"/>
              <w:rPr>
                <w:rFonts w:hint="default"/>
                <w:lang w:val="en-US"/>
              </w:rPr>
            </w:pPr>
            <w:r>
              <w:rPr>
                <w:rFonts w:hint="eastAsia"/>
                <w:lang w:val="en-US" w:eastAsia="zh-CN"/>
              </w:rPr>
              <w:t>24-30</w:t>
            </w:r>
          </w:p>
        </w:tc>
      </w:tr>
      <w:tr w14:paraId="27167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jc w:val="center"/>
        </w:trPr>
        <w:tc>
          <w:tcPr>
            <w:tcW w:w="325" w:type="pct"/>
            <w:vMerge w:val="continue"/>
            <w:tcBorders>
              <w:tl2br w:val="nil"/>
              <w:tr2bl w:val="nil"/>
            </w:tcBorders>
            <w:noWrap w:val="0"/>
            <w:tcMar>
              <w:top w:w="15" w:type="dxa"/>
              <w:left w:w="15" w:type="dxa"/>
              <w:right w:w="15" w:type="dxa"/>
            </w:tcMar>
            <w:vAlign w:val="center"/>
          </w:tcPr>
          <w:p w14:paraId="3EF71BF2">
            <w:pPr>
              <w:jc w:val="center"/>
              <w:rPr>
                <w:rFonts w:hint="eastAsia"/>
              </w:rPr>
            </w:pPr>
          </w:p>
        </w:tc>
        <w:tc>
          <w:tcPr>
            <w:tcW w:w="842" w:type="pct"/>
            <w:vMerge w:val="continue"/>
            <w:tcBorders>
              <w:tl2br w:val="nil"/>
              <w:tr2bl w:val="nil"/>
            </w:tcBorders>
            <w:noWrap w:val="0"/>
            <w:tcMar>
              <w:top w:w="15" w:type="dxa"/>
              <w:left w:w="15" w:type="dxa"/>
              <w:right w:w="15" w:type="dxa"/>
            </w:tcMar>
            <w:vAlign w:val="center"/>
          </w:tcPr>
          <w:p w14:paraId="703A5B49">
            <w:pPr>
              <w:jc w:val="center"/>
              <w:rPr>
                <w:rFonts w:hint="eastAsia"/>
              </w:rPr>
            </w:pPr>
          </w:p>
        </w:tc>
        <w:tc>
          <w:tcPr>
            <w:tcW w:w="1397" w:type="pct"/>
            <w:vMerge w:val="continue"/>
            <w:tcBorders>
              <w:tl2br w:val="nil"/>
              <w:tr2bl w:val="nil"/>
            </w:tcBorders>
            <w:noWrap w:val="0"/>
            <w:tcMar>
              <w:top w:w="15" w:type="dxa"/>
              <w:left w:w="15" w:type="dxa"/>
              <w:right w:w="15" w:type="dxa"/>
            </w:tcMar>
            <w:vAlign w:val="center"/>
          </w:tcPr>
          <w:p w14:paraId="0BD7301F">
            <w:pPr>
              <w:jc w:val="center"/>
              <w:rPr>
                <w:rFonts w:hint="eastAsia"/>
              </w:rPr>
            </w:pPr>
          </w:p>
        </w:tc>
        <w:tc>
          <w:tcPr>
            <w:tcW w:w="1951" w:type="pct"/>
            <w:tcBorders>
              <w:tl2br w:val="nil"/>
              <w:tr2bl w:val="nil"/>
            </w:tcBorders>
            <w:noWrap w:val="0"/>
            <w:tcMar>
              <w:top w:w="15" w:type="dxa"/>
              <w:left w:w="15" w:type="dxa"/>
              <w:right w:w="15" w:type="dxa"/>
            </w:tcMar>
            <w:vAlign w:val="center"/>
          </w:tcPr>
          <w:p w14:paraId="5C8AEF7E">
            <w:pPr>
              <w:jc w:val="left"/>
              <w:rPr>
                <w:rFonts w:hint="default"/>
                <w:lang w:val="en-US"/>
              </w:rPr>
            </w:pPr>
            <w:r>
              <w:rPr>
                <w:rFonts w:hint="eastAsia"/>
                <w:lang w:val="en-US" w:eastAsia="zh-CN"/>
              </w:rPr>
              <w:t>对项目的理解一般的、服务方案中规中矩且计划可行的；</w:t>
            </w:r>
          </w:p>
        </w:tc>
        <w:tc>
          <w:tcPr>
            <w:tcW w:w="483" w:type="pct"/>
            <w:tcBorders>
              <w:tl2br w:val="nil"/>
              <w:tr2bl w:val="nil"/>
            </w:tcBorders>
            <w:noWrap w:val="0"/>
            <w:tcMar>
              <w:top w:w="15" w:type="dxa"/>
              <w:left w:w="15" w:type="dxa"/>
              <w:right w:w="15" w:type="dxa"/>
            </w:tcMar>
            <w:vAlign w:val="center"/>
          </w:tcPr>
          <w:p w14:paraId="6DEB7DB5">
            <w:pPr>
              <w:jc w:val="center"/>
              <w:rPr>
                <w:rFonts w:hint="default"/>
                <w:lang w:val="en-US"/>
              </w:rPr>
            </w:pPr>
            <w:r>
              <w:rPr>
                <w:rFonts w:hint="eastAsia"/>
                <w:lang w:val="en-US" w:eastAsia="zh-CN"/>
              </w:rPr>
              <w:t>15-23</w:t>
            </w:r>
          </w:p>
        </w:tc>
      </w:tr>
      <w:tr w14:paraId="5367D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jc w:val="center"/>
        </w:trPr>
        <w:tc>
          <w:tcPr>
            <w:tcW w:w="325" w:type="pct"/>
            <w:vMerge w:val="continue"/>
            <w:tcBorders>
              <w:tl2br w:val="nil"/>
              <w:tr2bl w:val="nil"/>
            </w:tcBorders>
            <w:noWrap/>
            <w:tcMar>
              <w:top w:w="15" w:type="dxa"/>
              <w:left w:w="15" w:type="dxa"/>
              <w:right w:w="15" w:type="dxa"/>
            </w:tcMar>
            <w:vAlign w:val="center"/>
          </w:tcPr>
          <w:p w14:paraId="48A59A46">
            <w:pPr>
              <w:jc w:val="center"/>
              <w:rPr>
                <w:rFonts w:hint="eastAsia"/>
              </w:rPr>
            </w:pPr>
          </w:p>
        </w:tc>
        <w:tc>
          <w:tcPr>
            <w:tcW w:w="842" w:type="pct"/>
            <w:vMerge w:val="continue"/>
            <w:tcBorders>
              <w:tl2br w:val="nil"/>
              <w:tr2bl w:val="nil"/>
            </w:tcBorders>
            <w:noWrap/>
            <w:tcMar>
              <w:top w:w="15" w:type="dxa"/>
              <w:left w:w="15" w:type="dxa"/>
              <w:right w:w="15" w:type="dxa"/>
            </w:tcMar>
            <w:vAlign w:val="center"/>
          </w:tcPr>
          <w:p w14:paraId="519F1191">
            <w:pPr>
              <w:jc w:val="center"/>
              <w:rPr>
                <w:rFonts w:hint="eastAsia"/>
              </w:rPr>
            </w:pPr>
          </w:p>
        </w:tc>
        <w:tc>
          <w:tcPr>
            <w:tcW w:w="1397" w:type="pct"/>
            <w:vMerge w:val="continue"/>
            <w:tcBorders>
              <w:tl2br w:val="nil"/>
              <w:tr2bl w:val="nil"/>
            </w:tcBorders>
            <w:noWrap/>
            <w:tcMar>
              <w:top w:w="15" w:type="dxa"/>
              <w:left w:w="15" w:type="dxa"/>
              <w:right w:w="15" w:type="dxa"/>
            </w:tcMar>
            <w:vAlign w:val="center"/>
          </w:tcPr>
          <w:p w14:paraId="23497CDC">
            <w:pPr>
              <w:jc w:val="center"/>
              <w:rPr>
                <w:rFonts w:hint="eastAsia"/>
              </w:rPr>
            </w:pPr>
          </w:p>
        </w:tc>
        <w:tc>
          <w:tcPr>
            <w:tcW w:w="1951" w:type="pct"/>
            <w:tcBorders>
              <w:tl2br w:val="nil"/>
              <w:tr2bl w:val="nil"/>
            </w:tcBorders>
            <w:noWrap w:val="0"/>
            <w:tcMar>
              <w:top w:w="15" w:type="dxa"/>
              <w:left w:w="15" w:type="dxa"/>
              <w:right w:w="15" w:type="dxa"/>
            </w:tcMar>
            <w:vAlign w:val="center"/>
          </w:tcPr>
          <w:p w14:paraId="47D01F89">
            <w:pPr>
              <w:jc w:val="left"/>
              <w:rPr>
                <w:rFonts w:hint="eastAsia"/>
              </w:rPr>
            </w:pPr>
            <w:r>
              <w:rPr>
                <w:rFonts w:hint="eastAsia"/>
                <w:lang w:val="en-US" w:eastAsia="zh-CN"/>
              </w:rPr>
              <w:t>对项目的理解有偏差或不能满足需求的</w:t>
            </w:r>
          </w:p>
        </w:tc>
        <w:tc>
          <w:tcPr>
            <w:tcW w:w="483" w:type="pct"/>
            <w:tcBorders>
              <w:tl2br w:val="nil"/>
              <w:tr2bl w:val="nil"/>
            </w:tcBorders>
            <w:noWrap w:val="0"/>
            <w:tcMar>
              <w:top w:w="15" w:type="dxa"/>
              <w:left w:w="15" w:type="dxa"/>
              <w:right w:w="15" w:type="dxa"/>
            </w:tcMar>
            <w:vAlign w:val="center"/>
          </w:tcPr>
          <w:p w14:paraId="0E18CDE5">
            <w:pPr>
              <w:jc w:val="center"/>
              <w:rPr>
                <w:rFonts w:hint="default"/>
                <w:lang w:val="en-US"/>
              </w:rPr>
            </w:pPr>
            <w:r>
              <w:rPr>
                <w:rFonts w:hint="eastAsia"/>
                <w:lang w:val="en-US" w:eastAsia="zh-CN"/>
              </w:rPr>
              <w:t>1-14</w:t>
            </w:r>
          </w:p>
        </w:tc>
      </w:tr>
      <w:tr w14:paraId="6C455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jc w:val="center"/>
        </w:trPr>
        <w:tc>
          <w:tcPr>
            <w:tcW w:w="325" w:type="pct"/>
            <w:vMerge w:val="continue"/>
            <w:tcBorders>
              <w:tl2br w:val="nil"/>
              <w:tr2bl w:val="nil"/>
            </w:tcBorders>
            <w:noWrap/>
            <w:tcMar>
              <w:top w:w="15" w:type="dxa"/>
              <w:left w:w="15" w:type="dxa"/>
              <w:right w:w="15" w:type="dxa"/>
            </w:tcMar>
            <w:vAlign w:val="center"/>
          </w:tcPr>
          <w:p w14:paraId="21083B8E">
            <w:pPr>
              <w:jc w:val="center"/>
              <w:rPr>
                <w:rFonts w:hint="eastAsia"/>
              </w:rPr>
            </w:pPr>
          </w:p>
        </w:tc>
        <w:tc>
          <w:tcPr>
            <w:tcW w:w="842" w:type="pct"/>
            <w:vMerge w:val="continue"/>
            <w:tcBorders>
              <w:tl2br w:val="nil"/>
              <w:tr2bl w:val="nil"/>
            </w:tcBorders>
            <w:noWrap/>
            <w:tcMar>
              <w:top w:w="15" w:type="dxa"/>
              <w:left w:w="15" w:type="dxa"/>
              <w:right w:w="15" w:type="dxa"/>
            </w:tcMar>
            <w:vAlign w:val="center"/>
          </w:tcPr>
          <w:p w14:paraId="3270E2E2">
            <w:pPr>
              <w:jc w:val="center"/>
              <w:rPr>
                <w:rFonts w:hint="eastAsia"/>
              </w:rPr>
            </w:pPr>
          </w:p>
        </w:tc>
        <w:tc>
          <w:tcPr>
            <w:tcW w:w="1397" w:type="pct"/>
            <w:vMerge w:val="continue"/>
            <w:tcBorders>
              <w:tl2br w:val="nil"/>
              <w:tr2bl w:val="nil"/>
            </w:tcBorders>
            <w:noWrap/>
            <w:tcMar>
              <w:top w:w="15" w:type="dxa"/>
              <w:left w:w="15" w:type="dxa"/>
              <w:right w:w="15" w:type="dxa"/>
            </w:tcMar>
            <w:vAlign w:val="center"/>
          </w:tcPr>
          <w:p w14:paraId="1727A7E6">
            <w:pPr>
              <w:jc w:val="center"/>
              <w:rPr>
                <w:rFonts w:hint="eastAsia"/>
              </w:rPr>
            </w:pPr>
          </w:p>
        </w:tc>
        <w:tc>
          <w:tcPr>
            <w:tcW w:w="1951" w:type="pct"/>
            <w:tcBorders>
              <w:tl2br w:val="nil"/>
              <w:tr2bl w:val="nil"/>
            </w:tcBorders>
            <w:noWrap w:val="0"/>
            <w:tcMar>
              <w:top w:w="15" w:type="dxa"/>
              <w:left w:w="15" w:type="dxa"/>
              <w:right w:w="15" w:type="dxa"/>
            </w:tcMar>
            <w:vAlign w:val="center"/>
          </w:tcPr>
          <w:p w14:paraId="5CE703B9">
            <w:pPr>
              <w:jc w:val="left"/>
              <w:rPr>
                <w:rFonts w:hint="eastAsia"/>
                <w:lang w:val="en-US" w:eastAsia="zh-CN"/>
              </w:rPr>
            </w:pPr>
            <w:r>
              <w:rPr>
                <w:rFonts w:hint="eastAsia"/>
                <w:lang w:val="en-US" w:eastAsia="zh-CN"/>
              </w:rPr>
              <w:t>未提供材料</w:t>
            </w:r>
          </w:p>
        </w:tc>
        <w:tc>
          <w:tcPr>
            <w:tcW w:w="483" w:type="pct"/>
            <w:tcBorders>
              <w:tl2br w:val="nil"/>
              <w:tr2bl w:val="nil"/>
            </w:tcBorders>
            <w:noWrap w:val="0"/>
            <w:tcMar>
              <w:top w:w="15" w:type="dxa"/>
              <w:left w:w="15" w:type="dxa"/>
              <w:right w:w="15" w:type="dxa"/>
            </w:tcMar>
            <w:vAlign w:val="center"/>
          </w:tcPr>
          <w:p w14:paraId="69E6BD08">
            <w:pPr>
              <w:jc w:val="center"/>
              <w:rPr>
                <w:rFonts w:hint="eastAsia"/>
                <w:lang w:val="en-US" w:eastAsia="zh-CN"/>
              </w:rPr>
            </w:pPr>
            <w:r>
              <w:rPr>
                <w:rFonts w:hint="eastAsia"/>
                <w:lang w:val="en-US" w:eastAsia="zh-CN"/>
              </w:rPr>
              <w:t>0</w:t>
            </w:r>
          </w:p>
        </w:tc>
      </w:tr>
    </w:tbl>
    <w:p w14:paraId="7639B14D">
      <w:pPr>
        <w:jc w:val="center"/>
      </w:pPr>
    </w:p>
    <w:tbl>
      <w:tblPr>
        <w:tblStyle w:val="27"/>
        <w:tblpPr w:leftFromText="180" w:rightFromText="180" w:vertAnchor="text" w:horzAnchor="page" w:tblpXSpec="center" w:tblpY="1"/>
        <w:tblOverlap w:val="never"/>
        <w:tblW w:w="523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7"/>
        <w:gridCol w:w="1598"/>
        <w:gridCol w:w="2651"/>
        <w:gridCol w:w="3704"/>
        <w:gridCol w:w="918"/>
      </w:tblGrid>
      <w:tr w14:paraId="1DF23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1" w:hRule="atLeast"/>
          <w:jc w:val="center"/>
        </w:trPr>
        <w:tc>
          <w:tcPr>
            <w:tcW w:w="325" w:type="pct"/>
            <w:tcBorders>
              <w:tl2br w:val="nil"/>
              <w:tr2bl w:val="nil"/>
            </w:tcBorders>
            <w:noWrap/>
            <w:tcMar>
              <w:top w:w="15" w:type="dxa"/>
              <w:left w:w="15" w:type="dxa"/>
              <w:right w:w="15" w:type="dxa"/>
            </w:tcMar>
            <w:vAlign w:val="center"/>
          </w:tcPr>
          <w:p w14:paraId="49CF6ACA">
            <w:pPr>
              <w:jc w:val="center"/>
              <w:rPr>
                <w:rFonts w:hint="eastAsia"/>
                <w:lang w:eastAsia="zh-CN"/>
              </w:rPr>
            </w:pPr>
            <w:r>
              <w:rPr>
                <w:rFonts w:hint="eastAsia"/>
                <w:lang w:val="en-US" w:eastAsia="zh-CN"/>
              </w:rPr>
              <w:t>4</w:t>
            </w:r>
          </w:p>
        </w:tc>
        <w:tc>
          <w:tcPr>
            <w:tcW w:w="842" w:type="pct"/>
            <w:tcBorders>
              <w:tl2br w:val="nil"/>
              <w:tr2bl w:val="nil"/>
            </w:tcBorders>
            <w:noWrap/>
            <w:tcMar>
              <w:top w:w="15" w:type="dxa"/>
              <w:left w:w="15" w:type="dxa"/>
              <w:right w:w="15" w:type="dxa"/>
            </w:tcMar>
            <w:vAlign w:val="center"/>
          </w:tcPr>
          <w:p w14:paraId="2D56E350">
            <w:pPr>
              <w:jc w:val="center"/>
              <w:rPr>
                <w:rFonts w:hint="eastAsia"/>
                <w:highlight w:val="none"/>
                <w:lang w:val="en-US" w:eastAsia="zh-CN"/>
              </w:rPr>
            </w:pPr>
            <w:r>
              <w:rPr>
                <w:rFonts w:hint="eastAsia"/>
                <w:highlight w:val="none"/>
                <w:lang w:val="en-US" w:eastAsia="zh-CN"/>
              </w:rPr>
              <w:t>供应商</w:t>
            </w:r>
            <w:r>
              <w:rPr>
                <w:rFonts w:hint="eastAsia" w:ascii="Times New Roman Regular" w:hAnsi="Times New Roman Regular" w:eastAsia="宋体" w:cs="Times New Roman Regular"/>
                <w:i w:val="0"/>
                <w:iCs w:val="0"/>
                <w:caps w:val="0"/>
                <w:color w:val="auto"/>
                <w:spacing w:val="0"/>
                <w:sz w:val="22"/>
                <w:szCs w:val="22"/>
                <w:highlight w:val="none"/>
                <w:lang w:val="en-US" w:eastAsia="zh-CN"/>
              </w:rPr>
              <w:t>技术</w:t>
            </w:r>
            <w:r>
              <w:rPr>
                <w:rFonts w:hint="eastAsia"/>
                <w:highlight w:val="none"/>
                <w:lang w:val="en-US" w:eastAsia="zh-CN"/>
              </w:rPr>
              <w:t>能力10分</w:t>
            </w:r>
          </w:p>
        </w:tc>
        <w:tc>
          <w:tcPr>
            <w:tcW w:w="1397" w:type="pct"/>
            <w:tcBorders>
              <w:tl2br w:val="nil"/>
              <w:tr2bl w:val="nil"/>
            </w:tcBorders>
            <w:noWrap/>
            <w:tcMar>
              <w:top w:w="15" w:type="dxa"/>
              <w:left w:w="15" w:type="dxa"/>
              <w:right w:w="15" w:type="dxa"/>
            </w:tcMar>
            <w:vAlign w:val="center"/>
          </w:tcPr>
          <w:p w14:paraId="35B9B9FD">
            <w:pPr>
              <w:jc w:val="center"/>
              <w:rPr>
                <w:rFonts w:hint="eastAsia"/>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根据供应商提供的与本项目同类型样片及工程文件评分</w:t>
            </w:r>
          </w:p>
        </w:tc>
        <w:tc>
          <w:tcPr>
            <w:tcW w:w="1951" w:type="pct"/>
            <w:tcBorders>
              <w:tl2br w:val="nil"/>
              <w:tr2bl w:val="nil"/>
            </w:tcBorders>
            <w:noWrap w:val="0"/>
            <w:tcMar>
              <w:top w:w="15" w:type="dxa"/>
              <w:left w:w="15" w:type="dxa"/>
              <w:right w:w="15" w:type="dxa"/>
            </w:tcMar>
            <w:vAlign w:val="center"/>
          </w:tcPr>
          <w:p w14:paraId="267135B9">
            <w:pPr>
              <w:jc w:val="left"/>
              <w:rPr>
                <w:rFonts w:hint="default"/>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根据供应商提交的门诊实录、栏目访谈类样片及对应工程文件进行评审。样片需满足分辨率2160×3840、时长区间60-150秒等技术要求，每提供1类完全符合标准的样片及工程文件得5分，两类均达标得满分10分；样片参数不符、时长超标、缺少工程文件、类型缺失的，对应类别不予计分。</w:t>
            </w:r>
          </w:p>
        </w:tc>
        <w:tc>
          <w:tcPr>
            <w:tcW w:w="483" w:type="pct"/>
            <w:tcBorders>
              <w:tl2br w:val="nil"/>
              <w:tr2bl w:val="nil"/>
            </w:tcBorders>
            <w:noWrap w:val="0"/>
            <w:tcMar>
              <w:top w:w="15" w:type="dxa"/>
              <w:left w:w="15" w:type="dxa"/>
              <w:right w:w="15" w:type="dxa"/>
            </w:tcMar>
            <w:vAlign w:val="center"/>
          </w:tcPr>
          <w:p w14:paraId="513D0F4B">
            <w:pPr>
              <w:jc w:val="center"/>
              <w:rPr>
                <w:rFonts w:hint="default"/>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0-10</w:t>
            </w:r>
          </w:p>
        </w:tc>
      </w:tr>
      <w:tr w14:paraId="4B4D2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325" w:type="pct"/>
            <w:tcBorders>
              <w:tl2br w:val="nil"/>
              <w:tr2bl w:val="nil"/>
            </w:tcBorders>
            <w:noWrap/>
            <w:tcMar>
              <w:top w:w="15" w:type="dxa"/>
              <w:left w:w="15" w:type="dxa"/>
              <w:right w:w="15" w:type="dxa"/>
            </w:tcMar>
            <w:vAlign w:val="center"/>
          </w:tcPr>
          <w:p w14:paraId="1CDCA52C">
            <w:pPr>
              <w:jc w:val="center"/>
              <w:rPr>
                <w:rFonts w:hint="eastAsia"/>
                <w:lang w:val="en-US" w:eastAsia="zh-CN"/>
              </w:rPr>
            </w:pPr>
            <w:r>
              <w:rPr>
                <w:rFonts w:hint="eastAsia"/>
                <w:lang w:val="en-US" w:eastAsia="zh-CN"/>
              </w:rPr>
              <w:t>5</w:t>
            </w:r>
          </w:p>
        </w:tc>
        <w:tc>
          <w:tcPr>
            <w:tcW w:w="842" w:type="pct"/>
            <w:tcBorders>
              <w:tl2br w:val="nil"/>
              <w:tr2bl w:val="nil"/>
            </w:tcBorders>
            <w:noWrap/>
            <w:tcMar>
              <w:top w:w="15" w:type="dxa"/>
              <w:left w:w="15" w:type="dxa"/>
              <w:right w:w="15" w:type="dxa"/>
            </w:tcMar>
            <w:vAlign w:val="center"/>
          </w:tcPr>
          <w:p w14:paraId="1E394CF8">
            <w:pPr>
              <w:jc w:val="center"/>
              <w:rPr>
                <w:rFonts w:hint="eastAsia"/>
                <w:highlight w:val="none"/>
                <w:lang w:val="en-US" w:eastAsia="zh-CN"/>
              </w:rPr>
            </w:pPr>
            <w:r>
              <w:rPr>
                <w:rFonts w:hint="eastAsia"/>
                <w:highlight w:val="none"/>
                <w:lang w:val="en-US" w:eastAsia="zh-CN"/>
              </w:rPr>
              <w:t>销售业绩</w:t>
            </w:r>
          </w:p>
          <w:p w14:paraId="2B93C4EC">
            <w:pPr>
              <w:jc w:val="center"/>
              <w:rPr>
                <w:rFonts w:hint="default"/>
                <w:highlight w:val="none"/>
                <w:lang w:val="en-US" w:eastAsia="zh-CN"/>
              </w:rPr>
            </w:pPr>
            <w:r>
              <w:rPr>
                <w:rFonts w:hint="eastAsia" w:ascii="Times New Roman Regular" w:hAnsi="Times New Roman Regular" w:cs="Times New Roman Regular"/>
                <w:i w:val="0"/>
                <w:iCs w:val="0"/>
                <w:caps w:val="0"/>
                <w:color w:val="auto"/>
                <w:spacing w:val="0"/>
                <w:sz w:val="22"/>
                <w:szCs w:val="22"/>
                <w:highlight w:val="none"/>
                <w:lang w:val="en-US" w:eastAsia="zh-CN"/>
              </w:rPr>
              <w:t>5</w:t>
            </w:r>
            <w:r>
              <w:rPr>
                <w:rFonts w:hint="eastAsia" w:ascii="Times New Roman Regular" w:hAnsi="Times New Roman Regular" w:eastAsia="宋体" w:cs="Times New Roman Regular"/>
                <w:i w:val="0"/>
                <w:iCs w:val="0"/>
                <w:caps w:val="0"/>
                <w:color w:val="auto"/>
                <w:spacing w:val="0"/>
                <w:sz w:val="22"/>
                <w:szCs w:val="22"/>
                <w:highlight w:val="none"/>
                <w:lang w:val="en-US" w:eastAsia="zh-CN"/>
              </w:rPr>
              <w:t>分</w:t>
            </w:r>
          </w:p>
        </w:tc>
        <w:tc>
          <w:tcPr>
            <w:tcW w:w="1397" w:type="pct"/>
            <w:tcBorders>
              <w:tl2br w:val="nil"/>
              <w:tr2bl w:val="nil"/>
            </w:tcBorders>
            <w:noWrap/>
            <w:tcMar>
              <w:top w:w="15" w:type="dxa"/>
              <w:left w:w="15" w:type="dxa"/>
              <w:right w:w="15" w:type="dxa"/>
            </w:tcMar>
            <w:vAlign w:val="center"/>
          </w:tcPr>
          <w:p w14:paraId="7A80CD04">
            <w:pPr>
              <w:jc w:val="center"/>
              <w:rPr>
                <w:rFonts w:hint="default"/>
                <w:highlight w:val="none"/>
                <w:lang w:val="en-US" w:eastAsia="zh-CN"/>
              </w:rPr>
            </w:pPr>
            <w:r>
              <w:rPr>
                <w:rFonts w:hint="eastAsia"/>
                <w:highlight w:val="none"/>
                <w:lang w:val="en-US" w:eastAsia="zh-CN"/>
              </w:rPr>
              <w:t>根据供应商提供的业绩合同评分</w:t>
            </w:r>
          </w:p>
        </w:tc>
        <w:tc>
          <w:tcPr>
            <w:tcW w:w="1951" w:type="pct"/>
            <w:tcBorders>
              <w:tl2br w:val="nil"/>
              <w:tr2bl w:val="nil"/>
            </w:tcBorders>
            <w:noWrap w:val="0"/>
            <w:tcMar>
              <w:top w:w="15" w:type="dxa"/>
              <w:left w:w="15" w:type="dxa"/>
              <w:right w:w="15" w:type="dxa"/>
            </w:tcMar>
            <w:vAlign w:val="center"/>
          </w:tcPr>
          <w:p w14:paraId="14B2E1D8">
            <w:pPr>
              <w:jc w:val="left"/>
              <w:rPr>
                <w:rFonts w:hint="default"/>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每提一个近两年内（2024年1月1日至今）同类项目合同复印件的得</w:t>
            </w:r>
            <w:r>
              <w:rPr>
                <w:rFonts w:hint="eastAsia" w:ascii="Times New Roman Regular" w:hAnsi="Times New Roman Regular" w:cs="Times New Roman Regular"/>
                <w:i w:val="0"/>
                <w:iCs w:val="0"/>
                <w:caps w:val="0"/>
                <w:color w:val="auto"/>
                <w:spacing w:val="0"/>
                <w:sz w:val="22"/>
                <w:szCs w:val="22"/>
                <w:highlight w:val="none"/>
                <w:lang w:val="en-US" w:eastAsia="zh-CN"/>
              </w:rPr>
              <w:t>2.5</w:t>
            </w:r>
            <w:r>
              <w:rPr>
                <w:rFonts w:hint="eastAsia" w:ascii="Times New Roman Regular" w:hAnsi="Times New Roman Regular" w:eastAsia="宋体" w:cs="Times New Roman Regular"/>
                <w:i w:val="0"/>
                <w:iCs w:val="0"/>
                <w:caps w:val="0"/>
                <w:color w:val="auto"/>
                <w:spacing w:val="0"/>
                <w:sz w:val="22"/>
                <w:szCs w:val="22"/>
                <w:highlight w:val="none"/>
                <w:lang w:val="en-US" w:eastAsia="zh-CN"/>
              </w:rPr>
              <w:t>分，有明确的服务内容和签订日期，最多提供2份。</w:t>
            </w:r>
          </w:p>
        </w:tc>
        <w:tc>
          <w:tcPr>
            <w:tcW w:w="483" w:type="pct"/>
            <w:tcBorders>
              <w:tl2br w:val="nil"/>
              <w:tr2bl w:val="nil"/>
            </w:tcBorders>
            <w:noWrap w:val="0"/>
            <w:tcMar>
              <w:top w:w="15" w:type="dxa"/>
              <w:left w:w="15" w:type="dxa"/>
              <w:right w:w="15" w:type="dxa"/>
            </w:tcMar>
            <w:vAlign w:val="center"/>
          </w:tcPr>
          <w:p w14:paraId="178DDD56">
            <w:pPr>
              <w:jc w:val="center"/>
              <w:rPr>
                <w:rFonts w:hint="default"/>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0-</w:t>
            </w:r>
            <w:r>
              <w:rPr>
                <w:rFonts w:hint="eastAsia" w:ascii="Times New Roman Regular" w:hAnsi="Times New Roman Regular" w:cs="Times New Roman Regular"/>
                <w:i w:val="0"/>
                <w:iCs w:val="0"/>
                <w:caps w:val="0"/>
                <w:color w:val="auto"/>
                <w:spacing w:val="0"/>
                <w:sz w:val="22"/>
                <w:szCs w:val="22"/>
                <w:highlight w:val="none"/>
                <w:lang w:val="en-US" w:eastAsia="zh-CN"/>
              </w:rPr>
              <w:t>5</w:t>
            </w:r>
          </w:p>
        </w:tc>
      </w:tr>
      <w:tr w14:paraId="4C72E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325" w:type="pct"/>
            <w:vMerge w:val="restart"/>
            <w:tcBorders>
              <w:tl2br w:val="nil"/>
              <w:tr2bl w:val="nil"/>
            </w:tcBorders>
            <w:noWrap w:val="0"/>
            <w:tcMar>
              <w:top w:w="15" w:type="dxa"/>
              <w:left w:w="15" w:type="dxa"/>
              <w:right w:w="15" w:type="dxa"/>
            </w:tcMar>
            <w:vAlign w:val="center"/>
          </w:tcPr>
          <w:p w14:paraId="1241C99E">
            <w:pPr>
              <w:jc w:val="center"/>
              <w:rPr>
                <w:rFonts w:hint="default"/>
                <w:lang w:val="en-US" w:eastAsia="zh-CN"/>
              </w:rPr>
            </w:pPr>
            <w:r>
              <w:rPr>
                <w:rFonts w:hint="eastAsia"/>
                <w:lang w:val="en-US" w:eastAsia="zh-CN"/>
              </w:rPr>
              <w:t>6</w:t>
            </w:r>
          </w:p>
        </w:tc>
        <w:tc>
          <w:tcPr>
            <w:tcW w:w="842" w:type="pct"/>
            <w:vMerge w:val="restart"/>
            <w:tcBorders>
              <w:tl2br w:val="nil"/>
              <w:tr2bl w:val="nil"/>
            </w:tcBorders>
            <w:noWrap w:val="0"/>
            <w:tcMar>
              <w:top w:w="15" w:type="dxa"/>
              <w:left w:w="15" w:type="dxa"/>
              <w:right w:w="15" w:type="dxa"/>
            </w:tcMar>
            <w:vAlign w:val="center"/>
          </w:tcPr>
          <w:p w14:paraId="45207A38">
            <w:pPr>
              <w:jc w:val="center"/>
              <w:rPr>
                <w:rFonts w:hint="default" w:ascii="Times New Roman Regular" w:hAnsi="Times New Roman Regular" w:eastAsia="宋体" w:cs="Times New Roman Regular"/>
                <w:i w:val="0"/>
                <w:iCs w:val="0"/>
                <w:caps w:val="0"/>
                <w:color w:val="auto"/>
                <w:spacing w:val="0"/>
                <w:sz w:val="22"/>
                <w:szCs w:val="22"/>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应急响应服务</w:t>
            </w:r>
          </w:p>
          <w:p w14:paraId="4B07BA3E">
            <w:pPr>
              <w:jc w:val="center"/>
              <w:rPr>
                <w:rFonts w:hint="eastAsia"/>
                <w:highlight w:val="none"/>
                <w:lang w:val="en-US" w:eastAsia="zh-CN"/>
              </w:rPr>
            </w:pPr>
            <w:r>
              <w:rPr>
                <w:rFonts w:hint="eastAsia" w:ascii="Times New Roman Regular" w:hAnsi="Times New Roman Regular" w:cs="Times New Roman Regular"/>
                <w:i w:val="0"/>
                <w:iCs w:val="0"/>
                <w:caps w:val="0"/>
                <w:color w:val="auto"/>
                <w:spacing w:val="0"/>
                <w:sz w:val="22"/>
                <w:szCs w:val="22"/>
                <w:highlight w:val="none"/>
                <w:lang w:val="en-US" w:eastAsia="zh-CN"/>
              </w:rPr>
              <w:t>5</w:t>
            </w:r>
            <w:r>
              <w:rPr>
                <w:rFonts w:hint="eastAsia" w:ascii="Times New Roman Regular" w:hAnsi="Times New Roman Regular" w:eastAsia="宋体" w:cs="Times New Roman Regular"/>
                <w:i w:val="0"/>
                <w:iCs w:val="0"/>
                <w:caps w:val="0"/>
                <w:color w:val="auto"/>
                <w:spacing w:val="0"/>
                <w:sz w:val="22"/>
                <w:szCs w:val="22"/>
                <w:highlight w:val="none"/>
                <w:lang w:val="en-US" w:eastAsia="zh-CN"/>
              </w:rPr>
              <w:t>分</w:t>
            </w:r>
          </w:p>
        </w:tc>
        <w:tc>
          <w:tcPr>
            <w:tcW w:w="1397" w:type="pct"/>
            <w:vMerge w:val="restart"/>
            <w:tcBorders>
              <w:tl2br w:val="nil"/>
              <w:tr2bl w:val="nil"/>
            </w:tcBorders>
            <w:noWrap w:val="0"/>
            <w:tcMar>
              <w:top w:w="15" w:type="dxa"/>
              <w:left w:w="15" w:type="dxa"/>
              <w:right w:w="15" w:type="dxa"/>
            </w:tcMar>
            <w:vAlign w:val="center"/>
          </w:tcPr>
          <w:p w14:paraId="4B1E8490">
            <w:pPr>
              <w:jc w:val="left"/>
              <w:rPr>
                <w:rFonts w:hint="default" w:ascii="Times New Roman Regular" w:hAnsi="Times New Roman Regular" w:eastAsia="宋体" w:cs="Times New Roman Regular"/>
                <w:i w:val="0"/>
                <w:iCs w:val="0"/>
                <w:caps w:val="0"/>
                <w:color w:val="auto"/>
                <w:spacing w:val="0"/>
                <w:sz w:val="22"/>
                <w:szCs w:val="22"/>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根据供应商针对突发拍摄需求、临时修改、重大节点紧急制作等场景提供的方案评分</w:t>
            </w:r>
          </w:p>
        </w:tc>
        <w:tc>
          <w:tcPr>
            <w:tcW w:w="1951" w:type="pct"/>
            <w:tcBorders>
              <w:tl2br w:val="nil"/>
              <w:tr2bl w:val="nil"/>
            </w:tcBorders>
            <w:noWrap w:val="0"/>
            <w:tcMar>
              <w:top w:w="15" w:type="dxa"/>
              <w:left w:w="15" w:type="dxa"/>
              <w:right w:w="15" w:type="dxa"/>
            </w:tcMar>
            <w:vAlign w:val="center"/>
          </w:tcPr>
          <w:p w14:paraId="7067BA8A">
            <w:pPr>
              <w:jc w:val="left"/>
              <w:rPr>
                <w:rFonts w:hint="eastAsia" w:ascii="Times New Roman Regular" w:hAnsi="Times New Roman Regular" w:eastAsia="宋体" w:cs="Times New Roman Regular"/>
                <w:i w:val="0"/>
                <w:iCs w:val="0"/>
                <w:caps w:val="0"/>
                <w:color w:val="auto"/>
                <w:spacing w:val="0"/>
                <w:sz w:val="22"/>
                <w:szCs w:val="22"/>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提供完整、可行的应急响应服务方案，包含明确的响应时效、人员配置、处置流程、备用保障措施，方案针对性强、可落地性高。</w:t>
            </w:r>
          </w:p>
        </w:tc>
        <w:tc>
          <w:tcPr>
            <w:tcW w:w="483" w:type="pct"/>
            <w:tcBorders>
              <w:tl2br w:val="nil"/>
              <w:tr2bl w:val="nil"/>
            </w:tcBorders>
            <w:noWrap w:val="0"/>
            <w:tcMar>
              <w:top w:w="15" w:type="dxa"/>
              <w:left w:w="15" w:type="dxa"/>
              <w:right w:w="15" w:type="dxa"/>
            </w:tcMar>
            <w:vAlign w:val="center"/>
          </w:tcPr>
          <w:p w14:paraId="5181002A">
            <w:pPr>
              <w:jc w:val="center"/>
              <w:rPr>
                <w:rFonts w:hint="default"/>
                <w:highlight w:val="none"/>
                <w:lang w:val="en-US" w:eastAsia="zh-CN"/>
              </w:rPr>
            </w:pPr>
            <w:r>
              <w:rPr>
                <w:rFonts w:hint="eastAsia" w:ascii="Times New Roman Regular" w:hAnsi="Times New Roman Regular" w:cs="Times New Roman Regular"/>
                <w:i w:val="0"/>
                <w:iCs w:val="0"/>
                <w:caps w:val="0"/>
                <w:color w:val="auto"/>
                <w:spacing w:val="0"/>
                <w:sz w:val="22"/>
                <w:szCs w:val="22"/>
                <w:highlight w:val="none"/>
                <w:lang w:val="en-US" w:eastAsia="zh-CN"/>
              </w:rPr>
              <w:t>4</w:t>
            </w:r>
            <w:r>
              <w:rPr>
                <w:rFonts w:hint="eastAsia" w:ascii="Times New Roman Regular" w:hAnsi="Times New Roman Regular" w:eastAsia="宋体" w:cs="Times New Roman Regular"/>
                <w:i w:val="0"/>
                <w:iCs w:val="0"/>
                <w:caps w:val="0"/>
                <w:color w:val="auto"/>
                <w:spacing w:val="0"/>
                <w:sz w:val="22"/>
                <w:szCs w:val="22"/>
                <w:highlight w:val="none"/>
                <w:lang w:val="en-US" w:eastAsia="zh-CN"/>
              </w:rPr>
              <w:t>-</w:t>
            </w:r>
            <w:r>
              <w:rPr>
                <w:rFonts w:hint="eastAsia" w:ascii="Times New Roman Regular" w:hAnsi="Times New Roman Regular" w:cs="Times New Roman Regular"/>
                <w:i w:val="0"/>
                <w:iCs w:val="0"/>
                <w:caps w:val="0"/>
                <w:color w:val="auto"/>
                <w:spacing w:val="0"/>
                <w:sz w:val="22"/>
                <w:szCs w:val="22"/>
                <w:highlight w:val="none"/>
                <w:lang w:val="en-US" w:eastAsia="zh-CN"/>
              </w:rPr>
              <w:t>5</w:t>
            </w:r>
          </w:p>
        </w:tc>
      </w:tr>
      <w:tr w14:paraId="5F88F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325" w:type="pct"/>
            <w:vMerge w:val="continue"/>
            <w:tcBorders>
              <w:tl2br w:val="nil"/>
              <w:tr2bl w:val="nil"/>
            </w:tcBorders>
            <w:noWrap w:val="0"/>
            <w:tcMar>
              <w:top w:w="15" w:type="dxa"/>
              <w:left w:w="15" w:type="dxa"/>
              <w:right w:w="15" w:type="dxa"/>
            </w:tcMar>
            <w:vAlign w:val="center"/>
          </w:tcPr>
          <w:p w14:paraId="2AE69420">
            <w:pPr>
              <w:jc w:val="center"/>
              <w:rPr>
                <w:rFonts w:hint="default"/>
                <w:lang w:eastAsia="zh-CN"/>
              </w:rPr>
            </w:pPr>
          </w:p>
        </w:tc>
        <w:tc>
          <w:tcPr>
            <w:tcW w:w="842" w:type="pct"/>
            <w:vMerge w:val="continue"/>
            <w:tcBorders>
              <w:tl2br w:val="nil"/>
              <w:tr2bl w:val="nil"/>
            </w:tcBorders>
            <w:noWrap w:val="0"/>
            <w:tcMar>
              <w:top w:w="15" w:type="dxa"/>
              <w:left w:w="15" w:type="dxa"/>
              <w:right w:w="15" w:type="dxa"/>
            </w:tcMar>
            <w:vAlign w:val="center"/>
          </w:tcPr>
          <w:p w14:paraId="6548B755">
            <w:pPr>
              <w:jc w:val="center"/>
              <w:rPr>
                <w:rFonts w:hint="eastAsia"/>
                <w:highlight w:val="none"/>
                <w:lang w:val="en-US" w:eastAsia="zh-CN"/>
              </w:rPr>
            </w:pPr>
          </w:p>
        </w:tc>
        <w:tc>
          <w:tcPr>
            <w:tcW w:w="1397" w:type="pct"/>
            <w:vMerge w:val="continue"/>
            <w:tcBorders>
              <w:tl2br w:val="nil"/>
              <w:tr2bl w:val="nil"/>
            </w:tcBorders>
            <w:noWrap w:val="0"/>
            <w:tcMar>
              <w:top w:w="15" w:type="dxa"/>
              <w:left w:w="15" w:type="dxa"/>
              <w:right w:w="15" w:type="dxa"/>
            </w:tcMar>
            <w:vAlign w:val="center"/>
          </w:tcPr>
          <w:p w14:paraId="6A85ED73">
            <w:pPr>
              <w:jc w:val="center"/>
              <w:rPr>
                <w:rFonts w:hint="eastAsia"/>
                <w:highlight w:val="none"/>
                <w:lang w:val="en-US" w:eastAsia="zh-CN"/>
              </w:rPr>
            </w:pPr>
          </w:p>
        </w:tc>
        <w:tc>
          <w:tcPr>
            <w:tcW w:w="1951" w:type="pct"/>
            <w:tcBorders>
              <w:tl2br w:val="nil"/>
              <w:tr2bl w:val="nil"/>
            </w:tcBorders>
            <w:noWrap w:val="0"/>
            <w:tcMar>
              <w:top w:w="15" w:type="dxa"/>
              <w:left w:w="15" w:type="dxa"/>
              <w:right w:w="15" w:type="dxa"/>
            </w:tcMar>
            <w:vAlign w:val="center"/>
          </w:tcPr>
          <w:p w14:paraId="6DD0582F">
            <w:pPr>
              <w:jc w:val="left"/>
              <w:rPr>
                <w:rFonts w:hint="eastAsia" w:eastAsia="宋体"/>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提供应急响应服务方案，包含基本的响应流程和措施，但针对性或可操作性一般。</w:t>
            </w:r>
          </w:p>
        </w:tc>
        <w:tc>
          <w:tcPr>
            <w:tcW w:w="483" w:type="pct"/>
            <w:tcBorders>
              <w:tl2br w:val="nil"/>
              <w:tr2bl w:val="nil"/>
            </w:tcBorders>
            <w:noWrap w:val="0"/>
            <w:tcMar>
              <w:top w:w="15" w:type="dxa"/>
              <w:left w:w="15" w:type="dxa"/>
              <w:right w:w="15" w:type="dxa"/>
            </w:tcMar>
            <w:vAlign w:val="center"/>
          </w:tcPr>
          <w:p w14:paraId="7BB13CA8">
            <w:pPr>
              <w:jc w:val="center"/>
              <w:rPr>
                <w:rFonts w:hint="default"/>
                <w:highlight w:val="none"/>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1-</w:t>
            </w:r>
            <w:r>
              <w:rPr>
                <w:rFonts w:hint="eastAsia" w:ascii="Times New Roman Regular" w:hAnsi="Times New Roman Regular" w:cs="Times New Roman Regular"/>
                <w:i w:val="0"/>
                <w:iCs w:val="0"/>
                <w:caps w:val="0"/>
                <w:color w:val="auto"/>
                <w:spacing w:val="0"/>
                <w:sz w:val="22"/>
                <w:szCs w:val="22"/>
                <w:highlight w:val="none"/>
                <w:lang w:val="en-US" w:eastAsia="zh-CN"/>
              </w:rPr>
              <w:t>3</w:t>
            </w:r>
          </w:p>
        </w:tc>
      </w:tr>
      <w:tr w14:paraId="7482A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jc w:val="center"/>
        </w:trPr>
        <w:tc>
          <w:tcPr>
            <w:tcW w:w="325" w:type="pct"/>
            <w:vMerge w:val="continue"/>
            <w:tcBorders>
              <w:tl2br w:val="nil"/>
              <w:tr2bl w:val="nil"/>
            </w:tcBorders>
            <w:noWrap w:val="0"/>
            <w:tcMar>
              <w:top w:w="15" w:type="dxa"/>
              <w:left w:w="15" w:type="dxa"/>
              <w:right w:w="15" w:type="dxa"/>
            </w:tcMar>
            <w:vAlign w:val="center"/>
          </w:tcPr>
          <w:p w14:paraId="44859CF0">
            <w:pPr>
              <w:jc w:val="center"/>
              <w:rPr>
                <w:rFonts w:hint="eastAsia"/>
              </w:rPr>
            </w:pPr>
          </w:p>
        </w:tc>
        <w:tc>
          <w:tcPr>
            <w:tcW w:w="842" w:type="pct"/>
            <w:vMerge w:val="continue"/>
            <w:tcBorders>
              <w:tl2br w:val="nil"/>
              <w:tr2bl w:val="nil"/>
            </w:tcBorders>
            <w:noWrap w:val="0"/>
            <w:tcMar>
              <w:top w:w="15" w:type="dxa"/>
              <w:left w:w="15" w:type="dxa"/>
              <w:right w:w="15" w:type="dxa"/>
            </w:tcMar>
            <w:vAlign w:val="center"/>
          </w:tcPr>
          <w:p w14:paraId="66167229">
            <w:pPr>
              <w:jc w:val="center"/>
              <w:rPr>
                <w:rFonts w:hint="eastAsia"/>
              </w:rPr>
            </w:pPr>
          </w:p>
        </w:tc>
        <w:tc>
          <w:tcPr>
            <w:tcW w:w="1397" w:type="pct"/>
            <w:vMerge w:val="continue"/>
            <w:tcBorders>
              <w:tl2br w:val="nil"/>
              <w:tr2bl w:val="nil"/>
            </w:tcBorders>
            <w:noWrap w:val="0"/>
            <w:tcMar>
              <w:top w:w="15" w:type="dxa"/>
              <w:left w:w="15" w:type="dxa"/>
              <w:right w:w="15" w:type="dxa"/>
            </w:tcMar>
            <w:vAlign w:val="center"/>
          </w:tcPr>
          <w:p w14:paraId="517352CB">
            <w:pPr>
              <w:jc w:val="center"/>
              <w:rPr>
                <w:rFonts w:hint="eastAsia"/>
              </w:rPr>
            </w:pPr>
          </w:p>
        </w:tc>
        <w:tc>
          <w:tcPr>
            <w:tcW w:w="1951" w:type="pct"/>
            <w:tcBorders>
              <w:tl2br w:val="nil"/>
              <w:tr2bl w:val="nil"/>
            </w:tcBorders>
            <w:noWrap w:val="0"/>
            <w:tcMar>
              <w:top w:w="15" w:type="dxa"/>
              <w:left w:w="15" w:type="dxa"/>
              <w:right w:w="15" w:type="dxa"/>
            </w:tcMar>
            <w:vAlign w:val="center"/>
          </w:tcPr>
          <w:p w14:paraId="6D188545">
            <w:pPr>
              <w:jc w:val="left"/>
              <w:rPr>
                <w:rFonts w:hint="eastAsia" w:eastAsia="宋体"/>
                <w:lang w:val="en-US" w:eastAsia="zh-CN"/>
              </w:rPr>
            </w:pPr>
            <w:r>
              <w:rPr>
                <w:rFonts w:hint="eastAsia" w:ascii="Times New Roman Regular" w:hAnsi="Times New Roman Regular" w:eastAsia="宋体" w:cs="Times New Roman Regular"/>
                <w:i w:val="0"/>
                <w:iCs w:val="0"/>
                <w:caps w:val="0"/>
                <w:color w:val="auto"/>
                <w:spacing w:val="0"/>
                <w:sz w:val="22"/>
                <w:szCs w:val="22"/>
                <w:highlight w:val="none"/>
                <w:lang w:val="en-US" w:eastAsia="zh-CN"/>
              </w:rPr>
              <w:t>未提供应急响应服务方案。</w:t>
            </w:r>
          </w:p>
        </w:tc>
        <w:tc>
          <w:tcPr>
            <w:tcW w:w="483" w:type="pct"/>
            <w:tcBorders>
              <w:tl2br w:val="nil"/>
              <w:tr2bl w:val="nil"/>
            </w:tcBorders>
            <w:noWrap w:val="0"/>
            <w:tcMar>
              <w:top w:w="15" w:type="dxa"/>
              <w:left w:w="15" w:type="dxa"/>
              <w:right w:w="15" w:type="dxa"/>
            </w:tcMar>
            <w:vAlign w:val="center"/>
          </w:tcPr>
          <w:p w14:paraId="62E6DD0D">
            <w:pPr>
              <w:jc w:val="center"/>
              <w:rPr>
                <w:rFonts w:hint="eastAsia"/>
                <w:lang w:val="en-US" w:eastAsia="zh-CN"/>
              </w:rPr>
            </w:pPr>
            <w:r>
              <w:rPr>
                <w:rFonts w:hint="eastAsia"/>
                <w:lang w:val="en-US" w:eastAsia="zh-CN"/>
              </w:rPr>
              <w:t>0</w:t>
            </w:r>
          </w:p>
        </w:tc>
      </w:tr>
      <w:tr w14:paraId="4DBF5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jc w:val="center"/>
        </w:trPr>
        <w:tc>
          <w:tcPr>
            <w:tcW w:w="325" w:type="pct"/>
            <w:tcBorders>
              <w:tl2br w:val="nil"/>
              <w:tr2bl w:val="nil"/>
            </w:tcBorders>
            <w:noWrap w:val="0"/>
            <w:tcMar>
              <w:top w:w="15" w:type="dxa"/>
              <w:left w:w="15" w:type="dxa"/>
              <w:right w:w="15" w:type="dxa"/>
            </w:tcMar>
            <w:vAlign w:val="center"/>
          </w:tcPr>
          <w:p w14:paraId="731A345B">
            <w:pPr>
              <w:jc w:val="center"/>
              <w:rPr>
                <w:rFonts w:hint="default"/>
                <w:lang w:eastAsia="zh-CN"/>
              </w:rPr>
            </w:pPr>
            <w:r>
              <w:rPr>
                <w:rFonts w:hint="eastAsia"/>
                <w:lang w:val="en-US" w:eastAsia="zh-CN"/>
              </w:rPr>
              <w:t>7</w:t>
            </w:r>
          </w:p>
        </w:tc>
        <w:tc>
          <w:tcPr>
            <w:tcW w:w="842" w:type="pct"/>
            <w:tcBorders>
              <w:tl2br w:val="nil"/>
              <w:tr2bl w:val="nil"/>
            </w:tcBorders>
            <w:noWrap w:val="0"/>
            <w:tcMar>
              <w:top w:w="15" w:type="dxa"/>
              <w:left w:w="15" w:type="dxa"/>
              <w:right w:w="15" w:type="dxa"/>
            </w:tcMar>
            <w:vAlign w:val="center"/>
          </w:tcPr>
          <w:p w14:paraId="4ACA04D3">
            <w:pPr>
              <w:jc w:val="center"/>
              <w:rPr>
                <w:rFonts w:hint="eastAsia"/>
                <w:lang w:val="en-US" w:eastAsia="zh-CN"/>
              </w:rPr>
            </w:pPr>
            <w:r>
              <w:rPr>
                <w:rFonts w:hint="eastAsia"/>
                <w:lang w:val="en-US" w:eastAsia="zh-CN"/>
              </w:rPr>
              <w:t>价格分</w:t>
            </w:r>
          </w:p>
          <w:p w14:paraId="22E90B95">
            <w:pPr>
              <w:jc w:val="center"/>
              <w:rPr>
                <w:rFonts w:hint="eastAsia"/>
                <w:lang w:val="en-US" w:eastAsia="zh-CN"/>
              </w:rPr>
            </w:pPr>
            <w:r>
              <w:rPr>
                <w:rFonts w:hint="eastAsia"/>
                <w:lang w:val="en-US" w:eastAsia="zh-CN"/>
              </w:rPr>
              <w:t>10分</w:t>
            </w:r>
          </w:p>
          <w:p w14:paraId="79C9F049">
            <w:pPr>
              <w:jc w:val="center"/>
              <w:rPr>
                <w:rFonts w:hint="eastAsia"/>
                <w:lang w:val="en-US" w:eastAsia="zh-CN"/>
              </w:rPr>
            </w:pPr>
          </w:p>
        </w:tc>
        <w:tc>
          <w:tcPr>
            <w:tcW w:w="1397" w:type="pct"/>
            <w:tcBorders>
              <w:tl2br w:val="nil"/>
              <w:tr2bl w:val="nil"/>
            </w:tcBorders>
            <w:noWrap w:val="0"/>
            <w:tcMar>
              <w:top w:w="15" w:type="dxa"/>
              <w:left w:w="15" w:type="dxa"/>
              <w:right w:w="15" w:type="dxa"/>
            </w:tcMar>
            <w:vAlign w:val="center"/>
          </w:tcPr>
          <w:p w14:paraId="090BDC17">
            <w:pPr>
              <w:jc w:val="center"/>
              <w:rPr>
                <w:rFonts w:hint="eastAsia"/>
                <w:lang w:val="en-US" w:eastAsia="zh-CN"/>
              </w:rPr>
            </w:pPr>
            <w:r>
              <w:rPr>
                <w:rFonts w:hint="eastAsia"/>
                <w:lang w:val="en-US" w:eastAsia="zh-CN"/>
              </w:rPr>
              <w:t>报价分计算方法：根据各供应商的有效投标报价，以满足采购文件要求且有效投标价格的最低的投标报价为评标基准价。</w:t>
            </w:r>
          </w:p>
        </w:tc>
        <w:tc>
          <w:tcPr>
            <w:tcW w:w="2435" w:type="pct"/>
            <w:gridSpan w:val="2"/>
            <w:tcBorders>
              <w:tl2br w:val="nil"/>
              <w:tr2bl w:val="nil"/>
            </w:tcBorders>
            <w:noWrap w:val="0"/>
            <w:tcMar>
              <w:top w:w="15" w:type="dxa"/>
              <w:left w:w="15" w:type="dxa"/>
              <w:right w:w="15" w:type="dxa"/>
            </w:tcMar>
            <w:vAlign w:val="center"/>
          </w:tcPr>
          <w:p w14:paraId="32216F55">
            <w:pPr>
              <w:jc w:val="center"/>
              <w:rPr>
                <w:rFonts w:hint="eastAsia"/>
                <w:lang w:val="en-US" w:eastAsia="zh-CN"/>
              </w:rPr>
            </w:pPr>
            <w:r>
              <w:rPr>
                <w:rFonts w:hint="eastAsia"/>
                <w:lang w:val="en-US" w:eastAsia="zh-CN"/>
              </w:rPr>
              <w:t>供应商的投标报价得分统一按照下列公式计算：投标报价得分＝（评标基准价/有效投标报价）×价格分（保留到小数点后两位（四舍五入），当场统一计算）。</w:t>
            </w:r>
          </w:p>
        </w:tc>
      </w:tr>
    </w:tbl>
    <w:p w14:paraId="3B10D43D">
      <w:pPr>
        <w:spacing w:line="460" w:lineRule="exact"/>
        <w:ind w:left="1"/>
        <w:rPr>
          <w:rFonts w:hint="eastAsia" w:ascii="黑体" w:hAnsi="Times New Roman" w:eastAsia="黑体"/>
          <w:b/>
          <w:color w:val="000000"/>
          <w:sz w:val="28"/>
          <w:szCs w:val="28"/>
          <w:lang w:val="en-US" w:eastAsia="zh-CN"/>
        </w:rPr>
      </w:pPr>
    </w:p>
    <w:p w14:paraId="5EC230B5">
      <w:pPr>
        <w:spacing w:line="460" w:lineRule="exact"/>
        <w:rPr>
          <w:rFonts w:hint="eastAsia" w:ascii="黑体" w:eastAsia="黑体"/>
          <w:color w:val="000000"/>
          <w:kern w:val="0"/>
          <w:sz w:val="28"/>
          <w:szCs w:val="28"/>
        </w:rPr>
      </w:pPr>
      <w:r>
        <w:rPr>
          <w:rFonts w:hint="eastAsia" w:ascii="黑体" w:hAnsi="Times New Roman" w:eastAsia="黑体"/>
          <w:b/>
          <w:color w:val="000000"/>
          <w:sz w:val="28"/>
          <w:szCs w:val="28"/>
          <w:lang w:val="en-US" w:eastAsia="zh-CN"/>
        </w:rPr>
        <w:t>四、</w:t>
      </w:r>
      <w:r>
        <w:rPr>
          <w:rFonts w:hint="eastAsia" w:ascii="黑体" w:eastAsia="黑体"/>
          <w:color w:val="000000"/>
          <w:kern w:val="0"/>
          <w:sz w:val="28"/>
          <w:szCs w:val="28"/>
        </w:rPr>
        <w:t>合同授予</w:t>
      </w:r>
    </w:p>
    <w:p w14:paraId="5B4DC502">
      <w:pPr>
        <w:spacing w:line="460" w:lineRule="exact"/>
        <w:ind w:firstLine="220" w:firstLineChars="100"/>
        <w:rPr>
          <w:rFonts w:hint="eastAsia" w:ascii="新宋体" w:hAnsi="新宋体" w:eastAsia="新宋体" w:cs="Times New Roman"/>
          <w:sz w:val="22"/>
          <w:szCs w:val="22"/>
          <w:lang w:val="en-US" w:eastAsia="zh-CN"/>
        </w:rPr>
      </w:pPr>
      <w:r>
        <w:rPr>
          <w:rFonts w:hint="eastAsia" w:ascii="新宋体" w:hAnsi="新宋体" w:eastAsia="新宋体" w:cs="Times New Roman"/>
          <w:sz w:val="22"/>
          <w:szCs w:val="22"/>
          <w:lang w:val="en-US" w:eastAsia="zh-CN"/>
        </w:rPr>
        <w:t>1.本招标项目的协议合同将授予按评标办法所确定的中标人。</w:t>
      </w:r>
    </w:p>
    <w:p w14:paraId="598969FF">
      <w:pPr>
        <w:spacing w:line="460" w:lineRule="exact"/>
        <w:ind w:firstLine="220" w:firstLineChars="100"/>
        <w:rPr>
          <w:rFonts w:hint="eastAsia" w:ascii="新宋体" w:hAnsi="新宋体" w:eastAsia="新宋体" w:cs="Times New Roman"/>
          <w:sz w:val="22"/>
          <w:szCs w:val="22"/>
          <w:lang w:val="en-US" w:eastAsia="zh-CN"/>
        </w:rPr>
      </w:pPr>
      <w:r>
        <w:rPr>
          <w:rFonts w:hint="eastAsia" w:ascii="新宋体" w:hAnsi="新宋体" w:eastAsia="新宋体" w:cs="Times New Roman"/>
          <w:sz w:val="22"/>
          <w:szCs w:val="22"/>
          <w:lang w:val="en-US" w:eastAsia="zh-CN"/>
        </w:rPr>
        <w:t>2. 采购人与中标人将于中标后，按照招标文件和中标人的采购文件订立书面合同，采购人和中标人不得再行订立背离合同实质性内容的其他协议。</w:t>
      </w:r>
    </w:p>
    <w:p w14:paraId="5CCB8F37">
      <w:pPr>
        <w:spacing w:line="460" w:lineRule="exact"/>
        <w:ind w:firstLine="220" w:firstLineChars="100"/>
        <w:rPr>
          <w:rFonts w:hint="eastAsia" w:ascii="新宋体" w:hAnsi="新宋体" w:eastAsia="新宋体" w:cs="Times New Roman"/>
          <w:sz w:val="22"/>
          <w:szCs w:val="22"/>
          <w:lang w:val="en-US" w:eastAsia="zh-CN"/>
        </w:rPr>
      </w:pPr>
      <w:r>
        <w:rPr>
          <w:rFonts w:hint="eastAsia" w:ascii="新宋体" w:hAnsi="新宋体" w:eastAsia="新宋体" w:cs="Times New Roman"/>
          <w:sz w:val="22"/>
          <w:szCs w:val="22"/>
          <w:lang w:val="en-US" w:eastAsia="zh-CN"/>
        </w:rPr>
        <w:t>3.中标人如不按本招标文件的规定与采购人订立合同，则采购人将废除授标，采购担保不予退还，给采购人造成的损失超过采购担保数额的，还应当对超过部分予以赔偿，同时依法承担相应的法律责任。</w:t>
      </w:r>
    </w:p>
    <w:p w14:paraId="343C9999">
      <w:pPr>
        <w:spacing w:line="460" w:lineRule="exact"/>
        <w:ind w:firstLine="220" w:firstLineChars="100"/>
        <w:rPr>
          <w:rFonts w:hint="eastAsia" w:ascii="新宋体" w:hAnsi="新宋体" w:eastAsia="新宋体" w:cs="Times New Roman"/>
          <w:sz w:val="22"/>
          <w:szCs w:val="22"/>
          <w:lang w:val="en-US" w:eastAsia="zh-CN"/>
        </w:rPr>
      </w:pPr>
      <w:r>
        <w:rPr>
          <w:rFonts w:hint="eastAsia" w:ascii="新宋体" w:hAnsi="新宋体" w:eastAsia="新宋体" w:cs="Times New Roman"/>
          <w:sz w:val="22"/>
          <w:szCs w:val="22"/>
          <w:lang w:val="en-US" w:eastAsia="zh-CN"/>
        </w:rPr>
        <w:t>4.中标人应当按照合同约定履行义务，完成中标项目，不得将中标项目转让（转包）给他人。</w:t>
      </w:r>
    </w:p>
    <w:p w14:paraId="37253D04">
      <w:pPr>
        <w:pStyle w:val="40"/>
        <w:ind w:left="420" w:hanging="420" w:hangingChars="200"/>
        <w:rPr>
          <w:rFonts w:hint="eastAsia" w:hAnsi="宋体"/>
          <w:color w:val="000000"/>
          <w:szCs w:val="21"/>
        </w:rPr>
      </w:pPr>
    </w:p>
    <w:p w14:paraId="30EACD8A">
      <w:pPr>
        <w:pStyle w:val="40"/>
        <w:ind w:left="420" w:hanging="420" w:hangingChars="200"/>
        <w:rPr>
          <w:rFonts w:hint="eastAsia" w:hAnsi="宋体"/>
          <w:color w:val="000000"/>
          <w:szCs w:val="21"/>
        </w:rPr>
      </w:pPr>
    </w:p>
    <w:p w14:paraId="0973C21F">
      <w:pPr>
        <w:pStyle w:val="41"/>
        <w:numPr>
          <w:ilvl w:val="0"/>
          <w:numId w:val="3"/>
        </w:numPr>
        <w:rPr>
          <w:rFonts w:hint="eastAsia" w:hAnsi="Times New Roman" w:cs="Times New Roman"/>
          <w:b w:val="0"/>
          <w:bCs/>
        </w:rPr>
      </w:pPr>
      <w:r>
        <w:rPr>
          <w:rFonts w:hint="eastAsia" w:hAnsi="Times New Roman" w:cs="Times New Roman"/>
          <w:b w:val="0"/>
          <w:bCs/>
          <w:lang w:val="en-US" w:eastAsia="zh-CN"/>
        </w:rPr>
        <w:t xml:space="preserve"> 采购</w:t>
      </w:r>
      <w:r>
        <w:rPr>
          <w:rFonts w:hint="eastAsia" w:hAnsi="Times New Roman" w:cs="Times New Roman"/>
          <w:b w:val="0"/>
          <w:bCs/>
        </w:rPr>
        <w:t>需求</w:t>
      </w:r>
    </w:p>
    <w:p w14:paraId="6AF45573">
      <w:pPr>
        <w:pStyle w:val="3"/>
        <w:numPr>
          <w:ilvl w:val="0"/>
          <w:numId w:val="5"/>
        </w:numPr>
        <w:adjustRightInd/>
        <w:spacing w:before="0" w:after="0" w:line="240" w:lineRule="auto"/>
        <w:textAlignment w:val="auto"/>
        <w:rPr>
          <w:rFonts w:hint="eastAsia" w:ascii="黑体" w:hAnsi="Times New Roman" w:cs="Times New Roman"/>
          <w:b/>
          <w:color w:val="000000"/>
          <w:sz w:val="28"/>
          <w:szCs w:val="28"/>
          <w:lang w:val="en-US" w:eastAsia="zh-CN"/>
        </w:rPr>
      </w:pPr>
      <w:r>
        <w:rPr>
          <w:rFonts w:hint="eastAsia" w:ascii="黑体" w:hAnsi="Times New Roman" w:cs="Times New Roman"/>
          <w:b/>
          <w:color w:val="000000"/>
          <w:sz w:val="28"/>
          <w:szCs w:val="28"/>
          <w:lang w:val="en-US" w:eastAsia="zh-CN"/>
        </w:rPr>
        <w:t>服务要求：</w:t>
      </w:r>
    </w:p>
    <w:p w14:paraId="229C7784">
      <w:pPr>
        <w:spacing w:line="360" w:lineRule="auto"/>
        <w:rPr>
          <w:rFonts w:hint="default"/>
          <w:lang w:val="en-US" w:eastAsia="zh-CN"/>
        </w:rPr>
      </w:pPr>
      <w:r>
        <w:rPr>
          <w:rFonts w:hint="eastAsia" w:ascii="Times New Roman" w:hAnsi="Times New Roman" w:eastAsia="宋体" w:cs="宋体"/>
          <w:sz w:val="21"/>
          <w:szCs w:val="21"/>
          <w:highlight w:val="none"/>
          <w:lang w:val="en-US" w:eastAsia="zh-CN"/>
        </w:rPr>
        <w:t>标段一：</w:t>
      </w:r>
      <w:r>
        <w:rPr>
          <w:rFonts w:hint="eastAsia" w:eastAsia="宋体" w:cs="宋体"/>
          <w:sz w:val="21"/>
          <w:szCs w:val="21"/>
          <w:highlight w:val="none"/>
          <w:lang w:val="en-US" w:eastAsia="zh-CN"/>
        </w:rPr>
        <w:t>《她说·乳腺健康》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8094"/>
      </w:tblGrid>
      <w:tr w14:paraId="4FF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2563D755">
            <w:pPr>
              <w:numPr>
                <w:ilvl w:val="0"/>
                <w:numId w:val="0"/>
              </w:numPr>
              <w:spacing w:line="360" w:lineRule="auto"/>
              <w:jc w:val="center"/>
              <w:rPr>
                <w:rFonts w:hint="default"/>
                <w:vertAlign w:val="baseline"/>
                <w:lang w:val="en-US" w:eastAsia="zh-CN"/>
              </w:rPr>
            </w:pPr>
            <w:r>
              <w:rPr>
                <w:rFonts w:hint="eastAsia"/>
                <w:vertAlign w:val="baseline"/>
                <w:lang w:val="en-US" w:eastAsia="zh-CN"/>
              </w:rPr>
              <w:t>序号</w:t>
            </w:r>
          </w:p>
        </w:tc>
        <w:tc>
          <w:tcPr>
            <w:tcW w:w="8094" w:type="dxa"/>
            <w:noWrap w:val="0"/>
            <w:vAlign w:val="center"/>
          </w:tcPr>
          <w:p w14:paraId="45D22D49">
            <w:pPr>
              <w:numPr>
                <w:ilvl w:val="0"/>
                <w:numId w:val="0"/>
              </w:numPr>
              <w:spacing w:line="360" w:lineRule="auto"/>
              <w:rPr>
                <w:rFonts w:hint="default"/>
                <w:vertAlign w:val="baseline"/>
                <w:lang w:val="en-US" w:eastAsia="zh-CN"/>
              </w:rPr>
            </w:pPr>
            <w:r>
              <w:rPr>
                <w:rFonts w:hint="eastAsia"/>
                <w:vertAlign w:val="baseline"/>
                <w:lang w:val="en-US" w:eastAsia="zh-CN"/>
              </w:rPr>
              <w:t>要求</w:t>
            </w:r>
          </w:p>
        </w:tc>
      </w:tr>
      <w:tr w14:paraId="0A00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45" w:type="dxa"/>
            <w:noWrap w:val="0"/>
            <w:vAlign w:val="center"/>
          </w:tcPr>
          <w:p w14:paraId="411BDF27">
            <w:pPr>
              <w:numPr>
                <w:ilvl w:val="0"/>
                <w:numId w:val="0"/>
              </w:numPr>
              <w:spacing w:line="360" w:lineRule="auto"/>
              <w:jc w:val="center"/>
              <w:rPr>
                <w:rFonts w:hint="default"/>
                <w:vertAlign w:val="baseline"/>
                <w:lang w:val="en-US" w:eastAsia="zh-CN"/>
              </w:rPr>
            </w:pPr>
            <w:r>
              <w:rPr>
                <w:rFonts w:hint="eastAsia"/>
                <w:vertAlign w:val="baseline"/>
                <w:lang w:val="en-US" w:eastAsia="zh-CN"/>
              </w:rPr>
              <w:t>一、</w:t>
            </w:r>
          </w:p>
        </w:tc>
        <w:tc>
          <w:tcPr>
            <w:tcW w:w="8094" w:type="dxa"/>
            <w:noWrap w:val="0"/>
            <w:vAlign w:val="center"/>
          </w:tcPr>
          <w:p w14:paraId="760D2049">
            <w:pPr>
              <w:numPr>
                <w:ilvl w:val="0"/>
                <w:numId w:val="0"/>
              </w:numPr>
              <w:spacing w:line="360" w:lineRule="auto"/>
              <w:rPr>
                <w:rFonts w:hint="default"/>
                <w:vertAlign w:val="baseline"/>
                <w:lang w:val="en-US" w:eastAsia="zh-CN"/>
              </w:rPr>
            </w:pPr>
            <w:r>
              <w:rPr>
                <w:rFonts w:hint="eastAsia"/>
                <w:vertAlign w:val="baseline"/>
                <w:lang w:val="en-US" w:eastAsia="zh-CN"/>
              </w:rPr>
              <w:t>服务要求</w:t>
            </w:r>
          </w:p>
        </w:tc>
      </w:tr>
      <w:tr w14:paraId="6988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2D5816CF">
            <w:pPr>
              <w:numPr>
                <w:ilvl w:val="0"/>
                <w:numId w:val="0"/>
              </w:numPr>
              <w:spacing w:line="360" w:lineRule="auto"/>
              <w:jc w:val="center"/>
              <w:rPr>
                <w:rFonts w:hint="default"/>
                <w:vertAlign w:val="baseline"/>
                <w:lang w:val="en-US" w:eastAsia="zh-CN"/>
              </w:rPr>
            </w:pPr>
            <w:r>
              <w:rPr>
                <w:rFonts w:hint="eastAsia"/>
                <w:vertAlign w:val="baseline"/>
                <w:lang w:val="en-US" w:eastAsia="zh-CN"/>
              </w:rPr>
              <w:t>1</w:t>
            </w:r>
          </w:p>
        </w:tc>
        <w:tc>
          <w:tcPr>
            <w:tcW w:w="8094" w:type="dxa"/>
            <w:noWrap w:val="0"/>
            <w:vAlign w:val="center"/>
          </w:tcPr>
          <w:p w14:paraId="122F25A2">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采购内容：通过门诊实录、对话访谈、微纪录专题等多种形式，建立沈淑蓉医生在非哺乳期乳腺炎领域的个人新媒体矩阵IP，形成“专病专治”的区域性口碑。</w:t>
            </w:r>
          </w:p>
        </w:tc>
      </w:tr>
      <w:tr w14:paraId="28C5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5E1BACDC">
            <w:pPr>
              <w:numPr>
                <w:ilvl w:val="0"/>
                <w:numId w:val="0"/>
              </w:numPr>
              <w:spacing w:line="360" w:lineRule="auto"/>
              <w:jc w:val="center"/>
              <w:rPr>
                <w:rFonts w:hint="default"/>
                <w:vertAlign w:val="baseline"/>
                <w:lang w:val="en-US" w:eastAsia="zh-CN"/>
              </w:rPr>
            </w:pPr>
            <w:r>
              <w:rPr>
                <w:rFonts w:hint="eastAsia"/>
                <w:vertAlign w:val="baseline"/>
                <w:lang w:val="en-US" w:eastAsia="zh-CN"/>
              </w:rPr>
              <w:t>2</w:t>
            </w:r>
          </w:p>
        </w:tc>
        <w:tc>
          <w:tcPr>
            <w:tcW w:w="8094" w:type="dxa"/>
            <w:noWrap w:val="0"/>
            <w:vAlign w:val="center"/>
          </w:tcPr>
          <w:p w14:paraId="638D4377">
            <w:pPr>
              <w:spacing w:line="360" w:lineRule="auto"/>
              <w:jc w:val="left"/>
              <w:rPr>
                <w:rFonts w:hint="eastAsia" w:ascii="Times New Roman" w:hAnsi="Times New Roman" w:eastAsia="宋体" w:cs="Times New Roman"/>
                <w:highlight w:val="none"/>
                <w:lang w:val="en-US" w:eastAsia="zh-CN"/>
              </w:rPr>
            </w:pPr>
            <w:r>
              <w:rPr>
                <w:rFonts w:hint="default" w:ascii="Times New Roman Regular" w:hAnsi="Times New Roman Regular" w:eastAsia="宋体" w:cs="Times New Roman Regular"/>
                <w:i w:val="0"/>
                <w:iCs w:val="0"/>
                <w:caps w:val="0"/>
                <w:color w:val="auto"/>
                <w:spacing w:val="0"/>
                <w:sz w:val="22"/>
                <w:szCs w:val="22"/>
                <w:highlight w:val="none"/>
              </w:rPr>
              <w:t>本项目设置30个自然日的</w:t>
            </w:r>
            <w:r>
              <w:rPr>
                <w:rFonts w:hint="eastAsia" w:ascii="Times New Roman Regular" w:hAnsi="Times New Roman Regular" w:eastAsia="宋体" w:cs="Times New Roman Regular"/>
                <w:i w:val="0"/>
                <w:iCs w:val="0"/>
                <w:caps w:val="0"/>
                <w:color w:val="auto"/>
                <w:spacing w:val="0"/>
                <w:sz w:val="22"/>
                <w:szCs w:val="22"/>
                <w:highlight w:val="none"/>
                <w:lang w:eastAsia="zh-CN"/>
              </w:rPr>
              <w:t>试用期</w:t>
            </w:r>
            <w:r>
              <w:rPr>
                <w:rFonts w:hint="default" w:ascii="Times New Roman Regular" w:hAnsi="Times New Roman Regular" w:eastAsia="宋体" w:cs="Times New Roman Regular"/>
                <w:i w:val="0"/>
                <w:iCs w:val="0"/>
                <w:caps w:val="0"/>
                <w:color w:val="auto"/>
                <w:spacing w:val="0"/>
                <w:sz w:val="22"/>
                <w:szCs w:val="22"/>
                <w:highlight w:val="none"/>
              </w:rPr>
              <w:t>，自项目正式启动之日起算。磨合期内，双方应密切沟通。采购人宣统科对乙方提交的作品成果进行审核，并一次性提出具体、书面的修改意见。乙方有2次机会根据修改意见进行整改。若经2次整改后，</w:t>
            </w:r>
            <w:r>
              <w:rPr>
                <w:rFonts w:hint="default" w:ascii="Times New Roman Regular" w:hAnsi="Times New Roman Regular" w:eastAsia="宋体" w:cs="Times New Roman Regular"/>
                <w:i w:val="0"/>
                <w:iCs w:val="0"/>
                <w:caps w:val="0"/>
                <w:color w:val="auto"/>
                <w:spacing w:val="0"/>
                <w:sz w:val="22"/>
                <w:szCs w:val="22"/>
                <w:highlight w:val="none"/>
                <w:lang w:val="en-US" w:eastAsia="zh-CN"/>
              </w:rPr>
              <w:t>作品仍</w:t>
            </w:r>
            <w:r>
              <w:rPr>
                <w:rFonts w:hint="default" w:ascii="Times New Roman Regular" w:hAnsi="Times New Roman Regular" w:eastAsia="宋体" w:cs="Times New Roman Regular"/>
                <w:i w:val="0"/>
                <w:iCs w:val="0"/>
                <w:caps w:val="0"/>
                <w:color w:val="auto"/>
                <w:spacing w:val="0"/>
                <w:sz w:val="22"/>
                <w:szCs w:val="22"/>
                <w:highlight w:val="none"/>
              </w:rPr>
              <w:t>不符合</w:t>
            </w:r>
            <w:r>
              <w:rPr>
                <w:rFonts w:hint="default" w:ascii="Times New Roman Regular" w:hAnsi="Times New Roman Regular" w:eastAsia="宋体" w:cs="Times New Roman Regular"/>
                <w:i w:val="0"/>
                <w:iCs w:val="0"/>
                <w:caps w:val="0"/>
                <w:color w:val="auto"/>
                <w:spacing w:val="0"/>
                <w:sz w:val="22"/>
                <w:szCs w:val="22"/>
                <w:highlight w:val="none"/>
                <w:lang w:val="en-US" w:eastAsia="zh-CN"/>
              </w:rPr>
              <w:t>约定标准</w:t>
            </w:r>
            <w:r>
              <w:rPr>
                <w:rFonts w:hint="default" w:ascii="Times New Roman Regular" w:hAnsi="Times New Roman Regular" w:eastAsia="宋体" w:cs="Times New Roman Regular"/>
                <w:i w:val="0"/>
                <w:iCs w:val="0"/>
                <w:caps w:val="0"/>
                <w:color w:val="auto"/>
                <w:spacing w:val="0"/>
                <w:sz w:val="22"/>
                <w:szCs w:val="22"/>
                <w:highlight w:val="none"/>
              </w:rPr>
              <w:t>，甲方有权单方解除合同。</w:t>
            </w:r>
          </w:p>
        </w:tc>
      </w:tr>
      <w:tr w14:paraId="62C4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472DB696">
            <w:pPr>
              <w:numPr>
                <w:ilvl w:val="0"/>
                <w:numId w:val="0"/>
              </w:numPr>
              <w:spacing w:line="360" w:lineRule="auto"/>
              <w:jc w:val="center"/>
              <w:rPr>
                <w:rFonts w:hint="default"/>
                <w:vertAlign w:val="baseline"/>
                <w:lang w:val="en-US" w:eastAsia="zh-CN"/>
              </w:rPr>
            </w:pPr>
            <w:r>
              <w:rPr>
                <w:rFonts w:hint="eastAsia"/>
                <w:lang w:val="en-US" w:eastAsia="zh-CN"/>
              </w:rPr>
              <w:t>★</w:t>
            </w:r>
            <w:r>
              <w:rPr>
                <w:rFonts w:hint="eastAsia"/>
                <w:vertAlign w:val="baseline"/>
                <w:lang w:val="en-US" w:eastAsia="zh-CN"/>
              </w:rPr>
              <w:t>3</w:t>
            </w:r>
          </w:p>
        </w:tc>
        <w:tc>
          <w:tcPr>
            <w:tcW w:w="8094" w:type="dxa"/>
            <w:noWrap w:val="0"/>
            <w:vAlign w:val="center"/>
          </w:tcPr>
          <w:p w14:paraId="390367E2">
            <w:pPr>
              <w:spacing w:line="360" w:lineRule="auto"/>
              <w:jc w:val="left"/>
              <w:rPr>
                <w:rFonts w:hint="default" w:ascii="Times New Roman Regular" w:hAnsi="Times New Roman Regular" w:eastAsia="宋体" w:cs="Times New Roman Regular"/>
                <w:i w:val="0"/>
                <w:iCs w:val="0"/>
                <w:caps w:val="0"/>
                <w:color w:val="auto"/>
                <w:spacing w:val="0"/>
                <w:sz w:val="22"/>
                <w:szCs w:val="22"/>
                <w:highlight w:val="none"/>
              </w:rPr>
            </w:pPr>
            <w:r>
              <w:rPr>
                <w:rFonts w:hint="default" w:ascii="Times New Roman Regular" w:hAnsi="Times New Roman Regular" w:eastAsia="宋体" w:cs="Times New Roman Regular"/>
                <w:i w:val="0"/>
                <w:iCs w:val="0"/>
                <w:caps w:val="0"/>
                <w:color w:val="auto"/>
                <w:spacing w:val="0"/>
                <w:sz w:val="22"/>
                <w:szCs w:val="22"/>
                <w:highlight w:val="none"/>
                <w:lang w:val="en-US" w:eastAsia="zh-CN"/>
              </w:rPr>
              <w:t>须配备专职编导全程驻场，全权负责摄制现场统筹、流程管控及拍摄调度工作，不得由其他岗位人员随意顶替。</w:t>
            </w:r>
          </w:p>
        </w:tc>
      </w:tr>
      <w:tr w14:paraId="5342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181AC28C">
            <w:pPr>
              <w:numPr>
                <w:ilvl w:val="0"/>
                <w:numId w:val="0"/>
              </w:numPr>
              <w:spacing w:line="360" w:lineRule="auto"/>
              <w:jc w:val="center"/>
              <w:rPr>
                <w:rFonts w:hint="default"/>
                <w:vertAlign w:val="baseline"/>
                <w:lang w:val="en-US" w:eastAsia="zh-CN"/>
              </w:rPr>
            </w:pPr>
            <w:r>
              <w:rPr>
                <w:rFonts w:hint="eastAsia"/>
                <w:vertAlign w:val="baseline"/>
                <w:lang w:val="en-US" w:eastAsia="zh-CN"/>
              </w:rPr>
              <w:t>4</w:t>
            </w:r>
          </w:p>
        </w:tc>
        <w:tc>
          <w:tcPr>
            <w:tcW w:w="8094" w:type="dxa"/>
            <w:noWrap w:val="0"/>
            <w:vAlign w:val="center"/>
          </w:tcPr>
          <w:p w14:paraId="0039CB80">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运营</w:t>
            </w:r>
            <w:r>
              <w:rPr>
                <w:rFonts w:hint="default" w:ascii="Times New Roman" w:hAnsi="Times New Roman" w:eastAsia="宋体" w:cs="Times New Roman"/>
                <w:lang w:val="en-US" w:eastAsia="zh-CN"/>
              </w:rPr>
              <w:t>甲乳外科学科带头人沈淑蓉</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个账号</w:t>
            </w:r>
            <w:r>
              <w:rPr>
                <w:rFonts w:hint="eastAsia" w:ascii="Times New Roman" w:hAnsi="Times New Roman" w:eastAsia="宋体" w:cs="Times New Roman"/>
                <w:lang w:val="en-US" w:eastAsia="zh-CN"/>
              </w:rPr>
              <w:t>（小红书、抖音、视频号）</w:t>
            </w:r>
            <w:r>
              <w:rPr>
                <w:rFonts w:hint="default" w:ascii="Times New Roman" w:hAnsi="Times New Roman" w:eastAsia="宋体" w:cs="Times New Roman"/>
                <w:lang w:val="en-US" w:eastAsia="zh-CN"/>
              </w:rPr>
              <w:t>，结合医生个人特色和专业特长，以门诊实录、</w:t>
            </w:r>
            <w:r>
              <w:rPr>
                <w:rFonts w:hint="eastAsia" w:ascii="Times New Roman" w:hAnsi="Times New Roman" w:eastAsia="宋体" w:cs="Times New Roman"/>
                <w:lang w:val="en-US" w:eastAsia="zh-CN"/>
              </w:rPr>
              <w:t>对话</w:t>
            </w:r>
            <w:r>
              <w:rPr>
                <w:rFonts w:hint="default" w:ascii="Times New Roman" w:hAnsi="Times New Roman" w:eastAsia="宋体" w:cs="Times New Roman"/>
                <w:lang w:val="en-US" w:eastAsia="zh-CN"/>
              </w:rPr>
              <w:t>访谈</w:t>
            </w:r>
            <w:r>
              <w:rPr>
                <w:rFonts w:hint="eastAsia" w:ascii="Times New Roman" w:hAnsi="Times New Roman" w:eastAsia="宋体" w:cs="Times New Roman"/>
                <w:lang w:val="en-US" w:eastAsia="zh-CN"/>
              </w:rPr>
              <w:t>、微纪录片</w:t>
            </w:r>
            <w:r>
              <w:rPr>
                <w:rFonts w:hint="default" w:ascii="Times New Roman" w:hAnsi="Times New Roman" w:eastAsia="宋体" w:cs="Times New Roman"/>
                <w:lang w:val="en-US" w:eastAsia="zh-CN"/>
              </w:rPr>
              <w:t>等形式进行医疗科普创作。</w:t>
            </w:r>
          </w:p>
        </w:tc>
      </w:tr>
      <w:tr w14:paraId="57C2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117C94E2">
            <w:pPr>
              <w:numPr>
                <w:ilvl w:val="0"/>
                <w:numId w:val="0"/>
              </w:numPr>
              <w:spacing w:line="360" w:lineRule="auto"/>
              <w:jc w:val="center"/>
              <w:rPr>
                <w:rFonts w:hint="default"/>
                <w:vertAlign w:val="baseline"/>
                <w:lang w:val="en-US" w:eastAsia="zh-CN"/>
              </w:rPr>
            </w:pPr>
            <w:r>
              <w:rPr>
                <w:rFonts w:hint="eastAsia"/>
                <w:vertAlign w:val="baseline"/>
                <w:lang w:val="en-US" w:eastAsia="zh-CN"/>
              </w:rPr>
              <w:t>5</w:t>
            </w:r>
          </w:p>
        </w:tc>
        <w:tc>
          <w:tcPr>
            <w:tcW w:w="8094" w:type="dxa"/>
            <w:noWrap w:val="0"/>
            <w:vAlign w:val="center"/>
          </w:tcPr>
          <w:p w14:paraId="40A969C7">
            <w:pPr>
              <w:spacing w:line="360" w:lineRule="auto"/>
              <w:jc w:val="left"/>
              <w:rPr>
                <w:rFonts w:hint="eastAsia" w:ascii="Times New Roman" w:hAnsi="Times New Roman" w:eastAsia="宋体" w:cs="Times New Roman"/>
                <w:lang w:val="en-US" w:eastAsia="zh-CN"/>
              </w:rPr>
            </w:pPr>
            <w:r>
              <w:rPr>
                <w:rFonts w:hint="default" w:ascii="Times New Roman" w:hAnsi="Times New Roman" w:eastAsia="宋体" w:cs="Times New Roman"/>
                <w:b/>
                <w:bCs/>
                <w:lang w:val="en-US" w:eastAsia="zh-CN"/>
              </w:rPr>
              <w:t>制定周期性拍摄计划</w:t>
            </w:r>
            <w:r>
              <w:rPr>
                <w:rFonts w:hint="default" w:ascii="Times New Roman" w:hAnsi="Times New Roman" w:eastAsia="宋体" w:cs="Times New Roman"/>
                <w:lang w:val="en-US" w:eastAsia="zh-CN"/>
              </w:rPr>
              <w:t>，重质量、轻数量进行作品创作。</w:t>
            </w:r>
            <w:r>
              <w:rPr>
                <w:rFonts w:hint="eastAsia" w:ascii="Times New Roman" w:hAnsi="Times New Roman" w:eastAsia="宋体" w:cs="Times New Roman"/>
                <w:lang w:val="en-US" w:eastAsia="zh-CN"/>
              </w:rPr>
              <w:t>作品</w:t>
            </w:r>
            <w:r>
              <w:rPr>
                <w:rFonts w:hint="default" w:ascii="Times New Roman" w:hAnsi="Times New Roman" w:eastAsia="宋体" w:cs="Times New Roman"/>
                <w:lang w:val="en-US" w:eastAsia="zh-CN"/>
              </w:rPr>
              <w:t>单集时长为60-90秒，规格为4K格式文件，在小红书</w:t>
            </w:r>
            <w:r>
              <w:rPr>
                <w:rFonts w:hint="eastAsia" w:ascii="Times New Roman" w:hAnsi="Times New Roman" w:eastAsia="宋体" w:cs="Times New Roman"/>
                <w:lang w:val="en-US" w:eastAsia="zh-CN"/>
              </w:rPr>
              <w:t>、抖音、抖音号</w:t>
            </w:r>
            <w:r>
              <w:rPr>
                <w:rFonts w:hint="default" w:ascii="Times New Roman" w:hAnsi="Times New Roman" w:eastAsia="宋体" w:cs="Times New Roman"/>
                <w:lang w:val="en-US" w:eastAsia="zh-CN"/>
              </w:rPr>
              <w:t>平台推广运营，打造温州市中心医院非哺乳期乳腺炎专病中心的</w:t>
            </w:r>
            <w:r>
              <w:rPr>
                <w:rFonts w:hint="eastAsia" w:ascii="Times New Roman" w:hAnsi="Times New Roman" w:eastAsia="宋体" w:cs="Times New Roman"/>
                <w:lang w:val="en-US" w:eastAsia="zh-CN"/>
              </w:rPr>
              <w:t>矩阵</w:t>
            </w:r>
            <w:r>
              <w:rPr>
                <w:rFonts w:hint="default" w:ascii="Times New Roman" w:hAnsi="Times New Roman" w:eastAsia="宋体" w:cs="Times New Roman"/>
                <w:lang w:val="en-US" w:eastAsia="zh-CN"/>
              </w:rPr>
              <w:t>品牌。</w:t>
            </w:r>
          </w:p>
        </w:tc>
      </w:tr>
      <w:tr w14:paraId="42C6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531664CD">
            <w:pPr>
              <w:numPr>
                <w:ilvl w:val="0"/>
                <w:numId w:val="0"/>
              </w:numPr>
              <w:spacing w:line="360" w:lineRule="auto"/>
              <w:jc w:val="center"/>
              <w:rPr>
                <w:rFonts w:hint="default"/>
                <w:vertAlign w:val="baseline"/>
                <w:lang w:val="en-US" w:eastAsia="zh-CN"/>
              </w:rPr>
            </w:pPr>
            <w:r>
              <w:rPr>
                <w:rFonts w:hint="eastAsia"/>
                <w:vertAlign w:val="baseline"/>
                <w:lang w:val="en-US" w:eastAsia="zh-CN"/>
              </w:rPr>
              <w:t>6</w:t>
            </w:r>
          </w:p>
        </w:tc>
        <w:tc>
          <w:tcPr>
            <w:tcW w:w="8094" w:type="dxa"/>
            <w:noWrap w:val="0"/>
            <w:vAlign w:val="center"/>
          </w:tcPr>
          <w:p w14:paraId="57DF0EA6">
            <w:pPr>
              <w:spacing w:line="360" w:lineRule="auto"/>
              <w:jc w:val="left"/>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编导通过后期对素材的整理，提炼每个</w:t>
            </w:r>
            <w:r>
              <w:rPr>
                <w:rFonts w:hint="eastAsia" w:ascii="Times New Roman" w:hAnsi="Times New Roman" w:eastAsia="宋体" w:cs="Times New Roman"/>
                <w:highlight w:val="none"/>
                <w:lang w:val="en-US" w:eastAsia="zh-CN"/>
              </w:rPr>
              <w:t>作品</w:t>
            </w:r>
            <w:r>
              <w:rPr>
                <w:rFonts w:hint="default" w:ascii="Times New Roman" w:hAnsi="Times New Roman" w:eastAsia="宋体" w:cs="Times New Roman"/>
                <w:highlight w:val="none"/>
                <w:lang w:val="en-US" w:eastAsia="zh-CN"/>
              </w:rPr>
              <w:t>的主题，准确定位</w:t>
            </w:r>
            <w:r>
              <w:rPr>
                <w:rFonts w:hint="eastAsia" w:ascii="Times New Roman" w:hAnsi="Times New Roman" w:eastAsia="宋体" w:cs="Times New Roman"/>
                <w:highlight w:val="none"/>
                <w:lang w:val="en-US" w:eastAsia="zh-CN"/>
              </w:rPr>
              <w:t>作品</w:t>
            </w:r>
            <w:r>
              <w:rPr>
                <w:rFonts w:hint="default" w:ascii="Times New Roman" w:hAnsi="Times New Roman" w:eastAsia="宋体" w:cs="Times New Roman"/>
                <w:highlight w:val="none"/>
                <w:lang w:val="en-US" w:eastAsia="zh-CN"/>
              </w:rPr>
              <w:t>内容进行剪辑包装后输出</w:t>
            </w:r>
            <w:r>
              <w:rPr>
                <w:rFonts w:hint="eastAsia" w:ascii="Times New Roman" w:hAnsi="Times New Roman" w:eastAsia="宋体" w:cs="Times New Roman"/>
                <w:highlight w:val="none"/>
                <w:lang w:val="en-US" w:eastAsia="zh-CN"/>
              </w:rPr>
              <w:t>，</w:t>
            </w:r>
            <w:r>
              <w:rPr>
                <w:rFonts w:hint="eastAsia" w:ascii="Times New Roman Regular" w:hAnsi="Times New Roman Regular" w:eastAsia="宋体" w:cs="Times New Roman Regular"/>
                <w:i w:val="0"/>
                <w:iCs w:val="0"/>
                <w:caps w:val="0"/>
                <w:color w:val="auto"/>
                <w:spacing w:val="0"/>
                <w:sz w:val="22"/>
                <w:szCs w:val="22"/>
                <w:highlight w:val="none"/>
                <w:lang w:val="en-US" w:eastAsia="zh-CN"/>
              </w:rPr>
              <w:t>并根据发布平台特性生成发布的适配文案。</w:t>
            </w:r>
          </w:p>
        </w:tc>
      </w:tr>
      <w:tr w14:paraId="149D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3F8E29F9">
            <w:pPr>
              <w:numPr>
                <w:ilvl w:val="0"/>
                <w:numId w:val="0"/>
              </w:numPr>
              <w:spacing w:line="360" w:lineRule="auto"/>
              <w:jc w:val="center"/>
              <w:rPr>
                <w:rFonts w:hint="default"/>
                <w:vertAlign w:val="baseline"/>
                <w:lang w:val="en-US" w:eastAsia="zh-CN"/>
              </w:rPr>
            </w:pPr>
            <w:r>
              <w:rPr>
                <w:rFonts w:hint="eastAsia"/>
                <w:vertAlign w:val="baseline"/>
                <w:lang w:val="en-US" w:eastAsia="zh-CN"/>
              </w:rPr>
              <w:t>7</w:t>
            </w:r>
          </w:p>
        </w:tc>
        <w:tc>
          <w:tcPr>
            <w:tcW w:w="8094" w:type="dxa"/>
            <w:noWrap w:val="0"/>
            <w:vAlign w:val="center"/>
          </w:tcPr>
          <w:p w14:paraId="1658FD59">
            <w:pPr>
              <w:spacing w:line="360" w:lineRule="auto"/>
              <w:jc w:val="left"/>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编导在审核阶段积极整合修改意见，及时进行修改调整，确保</w:t>
            </w:r>
            <w:r>
              <w:rPr>
                <w:rFonts w:hint="eastAsia" w:ascii="Times New Roman" w:hAnsi="Times New Roman" w:eastAsia="宋体" w:cs="Times New Roman"/>
                <w:lang w:val="en-US" w:eastAsia="zh-CN"/>
              </w:rPr>
              <w:t>作品</w:t>
            </w:r>
            <w:r>
              <w:rPr>
                <w:rFonts w:hint="default" w:ascii="Times New Roman" w:hAnsi="Times New Roman" w:eastAsia="宋体" w:cs="Times New Roman"/>
                <w:lang w:val="en-US" w:eastAsia="zh-CN"/>
              </w:rPr>
              <w:t>质量。</w:t>
            </w:r>
          </w:p>
        </w:tc>
      </w:tr>
      <w:tr w14:paraId="0530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0084649D">
            <w:pPr>
              <w:numPr>
                <w:ilvl w:val="0"/>
                <w:numId w:val="0"/>
              </w:numPr>
              <w:spacing w:line="360" w:lineRule="auto"/>
              <w:jc w:val="center"/>
              <w:rPr>
                <w:rFonts w:hint="default"/>
                <w:vertAlign w:val="baseline"/>
                <w:lang w:val="en-US" w:eastAsia="zh-CN"/>
              </w:rPr>
            </w:pPr>
            <w:r>
              <w:rPr>
                <w:rFonts w:hint="eastAsia"/>
                <w:vertAlign w:val="baseline"/>
                <w:lang w:val="en-US" w:eastAsia="zh-CN"/>
              </w:rPr>
              <w:t>8</w:t>
            </w:r>
          </w:p>
        </w:tc>
        <w:tc>
          <w:tcPr>
            <w:tcW w:w="8094" w:type="dxa"/>
            <w:noWrap w:val="0"/>
            <w:vAlign w:val="center"/>
          </w:tcPr>
          <w:p w14:paraId="3950D168">
            <w:pPr>
              <w:spacing w:line="360" w:lineRule="auto"/>
              <w:jc w:val="left"/>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专业制片整体把控项目的进度流程、项目成果以及后续的宣发推广。</w:t>
            </w:r>
          </w:p>
        </w:tc>
      </w:tr>
      <w:tr w14:paraId="793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0A5159E5">
            <w:pPr>
              <w:numPr>
                <w:ilvl w:val="0"/>
                <w:numId w:val="0"/>
              </w:numPr>
              <w:spacing w:line="360" w:lineRule="auto"/>
              <w:jc w:val="center"/>
              <w:rPr>
                <w:rFonts w:hint="default"/>
                <w:vertAlign w:val="baseline"/>
                <w:lang w:val="en-US" w:eastAsia="zh-CN"/>
              </w:rPr>
            </w:pPr>
            <w:r>
              <w:rPr>
                <w:rFonts w:hint="eastAsia"/>
                <w:vertAlign w:val="baseline"/>
                <w:lang w:val="en-US" w:eastAsia="zh-CN"/>
              </w:rPr>
              <w:t>9</w:t>
            </w:r>
          </w:p>
        </w:tc>
        <w:tc>
          <w:tcPr>
            <w:tcW w:w="8094" w:type="dxa"/>
            <w:noWrap w:val="0"/>
            <w:vAlign w:val="center"/>
          </w:tcPr>
          <w:p w14:paraId="46FD68CA">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作品</w:t>
            </w:r>
            <w:r>
              <w:rPr>
                <w:rFonts w:hint="default" w:ascii="Times New Roman" w:hAnsi="Times New Roman" w:eastAsia="宋体" w:cs="Times New Roman"/>
                <w:lang w:val="en-US" w:eastAsia="zh-CN"/>
              </w:rPr>
              <w:t>旁附社群二维码，</w:t>
            </w:r>
            <w:r>
              <w:rPr>
                <w:rFonts w:hint="eastAsia" w:ascii="Times New Roman" w:hAnsi="Times New Roman" w:eastAsia="宋体" w:cs="Times New Roman"/>
                <w:lang w:val="en-US" w:eastAsia="zh-CN"/>
              </w:rPr>
              <w:t>群众</w:t>
            </w:r>
            <w:r>
              <w:rPr>
                <w:rFonts w:hint="default" w:ascii="Times New Roman" w:hAnsi="Times New Roman" w:eastAsia="宋体" w:cs="Times New Roman"/>
                <w:lang w:val="en-US" w:eastAsia="zh-CN"/>
              </w:rPr>
              <w:t>可扫码进群，搭建医生与老百姓交流的桥梁，</w:t>
            </w:r>
            <w:r>
              <w:rPr>
                <w:rFonts w:hint="eastAsia" w:ascii="Times New Roman" w:hAnsi="Times New Roman" w:eastAsia="宋体" w:cs="Times New Roman"/>
                <w:lang w:val="en-US" w:eastAsia="zh-CN"/>
              </w:rPr>
              <w:t>运营社群，</w:t>
            </w:r>
            <w:r>
              <w:rPr>
                <w:rFonts w:hint="default" w:ascii="Times New Roman" w:hAnsi="Times New Roman" w:eastAsia="宋体" w:cs="Times New Roman"/>
                <w:lang w:val="en-US" w:eastAsia="zh-CN"/>
              </w:rPr>
              <w:t>提高老百姓对医生的信任度，扩大医生的影响力，旨在打造医生与患者共赢的社群平台。</w:t>
            </w:r>
          </w:p>
        </w:tc>
      </w:tr>
      <w:tr w14:paraId="420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3579267F">
            <w:pPr>
              <w:numPr>
                <w:ilvl w:val="0"/>
                <w:numId w:val="0"/>
              </w:numPr>
              <w:spacing w:line="360" w:lineRule="auto"/>
              <w:jc w:val="center"/>
              <w:rPr>
                <w:rFonts w:hint="default"/>
                <w:vertAlign w:val="baseline"/>
                <w:lang w:val="en-US" w:eastAsia="zh-CN"/>
              </w:rPr>
            </w:pPr>
            <w:r>
              <w:rPr>
                <w:rFonts w:hint="eastAsia"/>
                <w:lang w:val="en-US" w:eastAsia="zh-CN"/>
              </w:rPr>
              <w:t>★10</w:t>
            </w:r>
          </w:p>
        </w:tc>
        <w:tc>
          <w:tcPr>
            <w:tcW w:w="8094" w:type="dxa"/>
            <w:noWrap w:val="0"/>
            <w:vAlign w:val="center"/>
          </w:tcPr>
          <w:p w14:paraId="591AE75A">
            <w:pPr>
              <w:spacing w:line="360" w:lineRule="auto"/>
              <w:jc w:val="left"/>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制作团队需拥有建立并运营6个月以上的两个及以上衍生社群、实际运营医生小红书账号的经验，并</w:t>
            </w:r>
            <w:r>
              <w:rPr>
                <w:rFonts w:hint="default" w:ascii="Times New Roman" w:hAnsi="Times New Roman" w:eastAsia="宋体" w:cs="Times New Roman"/>
                <w:b/>
                <w:bCs/>
                <w:lang w:val="en-US" w:eastAsia="zh-CN"/>
              </w:rPr>
              <w:t>提供相关证明材料</w:t>
            </w:r>
            <w:r>
              <w:rPr>
                <w:rFonts w:hint="default" w:ascii="Times New Roman" w:hAnsi="Times New Roman" w:eastAsia="宋体" w:cs="Times New Roman"/>
                <w:lang w:val="en-US" w:eastAsia="zh-CN"/>
              </w:rPr>
              <w:t>。</w:t>
            </w:r>
          </w:p>
        </w:tc>
      </w:tr>
      <w:tr w14:paraId="2FE6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056F0139">
            <w:pPr>
              <w:numPr>
                <w:ilvl w:val="0"/>
                <w:numId w:val="0"/>
              </w:numPr>
              <w:spacing w:line="360" w:lineRule="auto"/>
              <w:jc w:val="center"/>
              <w:rPr>
                <w:rFonts w:hint="default"/>
                <w:vertAlign w:val="baseline"/>
                <w:lang w:val="en-US" w:eastAsia="zh-CN"/>
              </w:rPr>
            </w:pPr>
            <w:r>
              <w:rPr>
                <w:rFonts w:hint="eastAsia"/>
                <w:vertAlign w:val="baseline"/>
                <w:lang w:val="en-US" w:eastAsia="zh-CN"/>
              </w:rPr>
              <w:t>11</w:t>
            </w:r>
          </w:p>
        </w:tc>
        <w:tc>
          <w:tcPr>
            <w:tcW w:w="8094" w:type="dxa"/>
            <w:noWrap w:val="0"/>
            <w:vAlign w:val="center"/>
          </w:tcPr>
          <w:p w14:paraId="1DEFFFCC">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采购人权利和义务：</w:t>
            </w:r>
          </w:p>
          <w:p w14:paraId="06A2CC03">
            <w:pPr>
              <w:numPr>
                <w:ilvl w:val="0"/>
                <w:numId w:val="6"/>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采购人有权在不破坏作品完整性及观赏性的前提下，对该片创作提出建议和思路，以使片子更符合采购人的要求；</w:t>
            </w:r>
          </w:p>
          <w:p w14:paraId="5552DFB6">
            <w:pPr>
              <w:numPr>
                <w:ilvl w:val="0"/>
                <w:numId w:val="6"/>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该片摄制前各项准备流程（包括剧本、场景等）需经采购人审定，方可进行拍摄，供应商应在保证作品质量的原则下，基本遵照审定后的流程进行拍摄；</w:t>
            </w:r>
          </w:p>
          <w:p w14:paraId="002EDD0D">
            <w:pPr>
              <w:numPr>
                <w:ilvl w:val="0"/>
                <w:numId w:val="6"/>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审片期间，采购人有权要求供应商进行成片的后期编辑修改，修改结果直至采购人满意为止；</w:t>
            </w:r>
          </w:p>
          <w:p w14:paraId="747ECAFD">
            <w:pPr>
              <w:numPr>
                <w:ilvl w:val="0"/>
                <w:numId w:val="6"/>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因供应商原因导致该项目无法按期完成或影响成片质量，供应商向采购人提出补救要求时，采购人有权拒绝或向供应商提出补偿要求；</w:t>
            </w:r>
          </w:p>
          <w:p w14:paraId="7A36F00D">
            <w:pPr>
              <w:numPr>
                <w:ilvl w:val="0"/>
                <w:numId w:val="6"/>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采购人有义务按照协议约定支付相关费用；</w:t>
            </w:r>
          </w:p>
          <w:p w14:paraId="37228E1A">
            <w:pPr>
              <w:numPr>
                <w:ilvl w:val="0"/>
                <w:numId w:val="6"/>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采购人有义务提供有关资料给供应商，以帮助该片的创作；</w:t>
            </w:r>
          </w:p>
          <w:p w14:paraId="7BCDB2C0">
            <w:pPr>
              <w:numPr>
                <w:ilvl w:val="0"/>
                <w:numId w:val="6"/>
              </w:num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在该片拍摄期间，采购人有义务对拍摄所需的场景、服装、道具等进行协调。</w:t>
            </w:r>
          </w:p>
        </w:tc>
      </w:tr>
      <w:tr w14:paraId="6F9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noWrap w:val="0"/>
            <w:vAlign w:val="center"/>
          </w:tcPr>
          <w:p w14:paraId="5DCB99D6">
            <w:pPr>
              <w:numPr>
                <w:ilvl w:val="0"/>
                <w:numId w:val="0"/>
              </w:numPr>
              <w:spacing w:line="360" w:lineRule="auto"/>
              <w:jc w:val="center"/>
              <w:rPr>
                <w:rFonts w:hint="default"/>
                <w:vertAlign w:val="baseline"/>
                <w:lang w:val="en-US" w:eastAsia="zh-CN"/>
              </w:rPr>
            </w:pPr>
            <w:r>
              <w:rPr>
                <w:rFonts w:hint="eastAsia"/>
                <w:vertAlign w:val="baseline"/>
                <w:lang w:val="en-US" w:eastAsia="zh-CN"/>
              </w:rPr>
              <w:t>12</w:t>
            </w:r>
          </w:p>
        </w:tc>
        <w:tc>
          <w:tcPr>
            <w:tcW w:w="8094" w:type="dxa"/>
            <w:noWrap w:val="0"/>
            <w:vAlign w:val="center"/>
          </w:tcPr>
          <w:p w14:paraId="5967AE60">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供应商权利和义务：</w:t>
            </w:r>
          </w:p>
          <w:p w14:paraId="1FAFCDDE">
            <w:pPr>
              <w:numPr>
                <w:ilvl w:val="0"/>
                <w:numId w:val="7"/>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供应商在摄制过程中，有权在采购人确认的流程上进行微调或艺术处理，但需提前告知采购人；</w:t>
            </w:r>
          </w:p>
          <w:p w14:paraId="5B8616FC">
            <w:pPr>
              <w:numPr>
                <w:ilvl w:val="0"/>
                <w:numId w:val="7"/>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供应商有权要求采购人按照协议约定支付已完成的相应款项。</w:t>
            </w:r>
          </w:p>
          <w:p w14:paraId="03973E9D">
            <w:pPr>
              <w:numPr>
                <w:ilvl w:val="0"/>
                <w:numId w:val="7"/>
              </w:num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供应商需按照采购人的要求进行作品拍摄与制作；</w:t>
            </w:r>
          </w:p>
          <w:p w14:paraId="2782D28C">
            <w:pPr>
              <w:numPr>
                <w:ilvl w:val="0"/>
                <w:numId w:val="7"/>
              </w:num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本合同范围的服务，除非得到采购人的书面同意，供应商不得将本合同范围的服务全部或部分分包给他人。</w:t>
            </w:r>
          </w:p>
        </w:tc>
      </w:tr>
      <w:tr w14:paraId="175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51F1C9E9">
            <w:pPr>
              <w:numPr>
                <w:ilvl w:val="0"/>
                <w:numId w:val="0"/>
              </w:numPr>
              <w:spacing w:line="360" w:lineRule="auto"/>
              <w:jc w:val="center"/>
              <w:rPr>
                <w:rFonts w:hint="default"/>
                <w:vertAlign w:val="baseline"/>
                <w:lang w:val="en-US" w:eastAsia="zh-CN"/>
              </w:rPr>
            </w:pPr>
            <w:r>
              <w:rPr>
                <w:rFonts w:hint="eastAsia"/>
                <w:vertAlign w:val="baseline"/>
                <w:lang w:val="en-US" w:eastAsia="zh-CN"/>
              </w:rPr>
              <w:t>13</w:t>
            </w:r>
          </w:p>
        </w:tc>
        <w:tc>
          <w:tcPr>
            <w:tcW w:w="8094" w:type="dxa"/>
            <w:noWrap w:val="0"/>
            <w:vAlign w:val="center"/>
          </w:tcPr>
          <w:p w14:paraId="07D6FFD0">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知识产权的规定：供应商保证提供服务过程中不会侵犯任何第三方的知识产权。2、供应商在该项目下提交的设计成果，其所有权及其知识产权均归采购人所有，未经采购人书面同意，供应商不得进行其他方式、目的的使用，也不得许可、提供、复制给第三方使用。</w:t>
            </w:r>
          </w:p>
        </w:tc>
      </w:tr>
      <w:tr w14:paraId="50E9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4FFE78EB">
            <w:pPr>
              <w:numPr>
                <w:ilvl w:val="0"/>
                <w:numId w:val="0"/>
              </w:numPr>
              <w:spacing w:line="360" w:lineRule="auto"/>
              <w:jc w:val="center"/>
              <w:rPr>
                <w:rFonts w:hint="default"/>
                <w:vertAlign w:val="baseline"/>
                <w:lang w:val="en-US" w:eastAsia="zh-CN"/>
              </w:rPr>
            </w:pPr>
            <w:r>
              <w:rPr>
                <w:rFonts w:hint="eastAsia"/>
                <w:vertAlign w:val="baseline"/>
                <w:lang w:val="en-US" w:eastAsia="zh-CN"/>
              </w:rPr>
              <w:t>二</w:t>
            </w:r>
          </w:p>
        </w:tc>
        <w:tc>
          <w:tcPr>
            <w:tcW w:w="8094" w:type="dxa"/>
            <w:noWrap w:val="0"/>
            <w:vAlign w:val="center"/>
          </w:tcPr>
          <w:p w14:paraId="3665C1CC">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商务要求</w:t>
            </w:r>
          </w:p>
        </w:tc>
      </w:tr>
      <w:tr w14:paraId="06E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945" w:type="dxa"/>
            <w:noWrap w:val="0"/>
            <w:vAlign w:val="center"/>
          </w:tcPr>
          <w:p w14:paraId="086F957B">
            <w:pPr>
              <w:numPr>
                <w:ilvl w:val="0"/>
                <w:numId w:val="0"/>
              </w:numPr>
              <w:spacing w:line="360" w:lineRule="auto"/>
              <w:jc w:val="center"/>
              <w:rPr>
                <w:rFonts w:hint="default"/>
                <w:vertAlign w:val="baseline"/>
                <w:lang w:val="en-US" w:eastAsia="zh-CN"/>
              </w:rPr>
            </w:pPr>
            <w:r>
              <w:rPr>
                <w:rFonts w:hint="eastAsia"/>
                <w:vertAlign w:val="baseline"/>
                <w:lang w:val="en-US" w:eastAsia="zh-CN"/>
              </w:rPr>
              <w:t>1</w:t>
            </w:r>
          </w:p>
        </w:tc>
        <w:tc>
          <w:tcPr>
            <w:tcW w:w="8094" w:type="dxa"/>
            <w:noWrap w:val="0"/>
            <w:vAlign w:val="center"/>
          </w:tcPr>
          <w:p w14:paraId="1FAFCC19">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报价方式：DDP医院。投标及合同货币：人民币。</w:t>
            </w:r>
          </w:p>
          <w:p w14:paraId="2403CB65">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该价格包含税收、人工费、交通费、保险费、设计费、设备使用费用、道具费、推广费等项目涉及所有费用。</w:t>
            </w:r>
          </w:p>
        </w:tc>
      </w:tr>
      <w:tr w14:paraId="1F46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7662E5FA">
            <w:pPr>
              <w:numPr>
                <w:ilvl w:val="0"/>
                <w:numId w:val="0"/>
              </w:numPr>
              <w:spacing w:line="360" w:lineRule="auto"/>
              <w:jc w:val="center"/>
              <w:rPr>
                <w:rFonts w:hint="default"/>
                <w:vertAlign w:val="baseline"/>
                <w:lang w:val="en-US" w:eastAsia="zh-CN"/>
              </w:rPr>
            </w:pPr>
            <w:r>
              <w:rPr>
                <w:rFonts w:hint="eastAsia"/>
                <w:vertAlign w:val="baseline"/>
                <w:lang w:val="en-US" w:eastAsia="zh-CN"/>
              </w:rPr>
              <w:t>2</w:t>
            </w:r>
          </w:p>
        </w:tc>
        <w:tc>
          <w:tcPr>
            <w:tcW w:w="8094" w:type="dxa"/>
            <w:noWrap w:val="0"/>
            <w:vAlign w:val="center"/>
          </w:tcPr>
          <w:p w14:paraId="49FBC214">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合同期： 合同签订后1年 。  </w:t>
            </w:r>
          </w:p>
        </w:tc>
      </w:tr>
      <w:tr w14:paraId="7259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5DA3067E">
            <w:pPr>
              <w:numPr>
                <w:ilvl w:val="0"/>
                <w:numId w:val="0"/>
              </w:numPr>
              <w:spacing w:line="360" w:lineRule="auto"/>
              <w:jc w:val="center"/>
              <w:rPr>
                <w:rFonts w:hint="default"/>
                <w:vertAlign w:val="baseline"/>
                <w:lang w:val="en-US" w:eastAsia="zh-CN"/>
              </w:rPr>
            </w:pPr>
            <w:r>
              <w:rPr>
                <w:rFonts w:hint="eastAsia"/>
                <w:vertAlign w:val="baseline"/>
                <w:lang w:val="en-US" w:eastAsia="zh-CN"/>
              </w:rPr>
              <w:t>3</w:t>
            </w:r>
          </w:p>
        </w:tc>
        <w:tc>
          <w:tcPr>
            <w:tcW w:w="8094" w:type="dxa"/>
            <w:noWrap w:val="0"/>
            <w:vAlign w:val="center"/>
          </w:tcPr>
          <w:p w14:paraId="57C00F97">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验收：由 宣传统战科按照项目既定制作标准、宣传审核规范验收。</w:t>
            </w:r>
          </w:p>
        </w:tc>
      </w:tr>
      <w:tr w14:paraId="14AF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32AD015B">
            <w:pPr>
              <w:numPr>
                <w:ilvl w:val="0"/>
                <w:numId w:val="0"/>
              </w:numPr>
              <w:spacing w:line="360" w:lineRule="auto"/>
              <w:jc w:val="center"/>
              <w:rPr>
                <w:rFonts w:hint="default"/>
                <w:vertAlign w:val="baseline"/>
                <w:lang w:val="en-US" w:eastAsia="zh-CN"/>
              </w:rPr>
            </w:pPr>
            <w:r>
              <w:rPr>
                <w:rFonts w:hint="eastAsia"/>
                <w:vertAlign w:val="baseline"/>
                <w:lang w:val="en-US" w:eastAsia="zh-CN"/>
              </w:rPr>
              <w:t>4</w:t>
            </w:r>
          </w:p>
        </w:tc>
        <w:tc>
          <w:tcPr>
            <w:tcW w:w="8094" w:type="dxa"/>
            <w:noWrap w:val="0"/>
            <w:vAlign w:val="center"/>
          </w:tcPr>
          <w:p w14:paraId="06F5850D">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付款方式：</w:t>
            </w:r>
            <w:r>
              <w:rPr>
                <w:rFonts w:hint="eastAsia" w:ascii="Times New Roman" w:hAnsi="Times New Roman" w:eastAsia="宋体" w:cs="Times New Roman"/>
                <w:highlight w:val="none"/>
                <w:lang w:val="en-US" w:eastAsia="zh-CN"/>
              </w:rPr>
              <w:t>试用期结束后支</w:t>
            </w:r>
            <w:r>
              <w:rPr>
                <w:rFonts w:hint="eastAsia" w:ascii="Times New Roman" w:hAnsi="Times New Roman" w:eastAsia="宋体" w:cs="Times New Roman"/>
                <w:lang w:val="en-US" w:eastAsia="zh-CN"/>
              </w:rPr>
              <w:t>付合同总金额50%，项目验收合格后付清合同总金额50%的尾款。供应商开具对应金额发票，采购人收到发票后30个工作日内予以付款。</w:t>
            </w:r>
          </w:p>
        </w:tc>
      </w:tr>
      <w:tr w14:paraId="3455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61339781">
            <w:pPr>
              <w:numPr>
                <w:ilvl w:val="0"/>
                <w:numId w:val="0"/>
              </w:numPr>
              <w:spacing w:line="360" w:lineRule="auto"/>
              <w:jc w:val="center"/>
              <w:rPr>
                <w:rFonts w:hint="default"/>
                <w:vertAlign w:val="baseline"/>
                <w:lang w:val="en-US" w:eastAsia="zh-CN"/>
              </w:rPr>
            </w:pPr>
            <w:r>
              <w:rPr>
                <w:rFonts w:hint="eastAsia"/>
                <w:vertAlign w:val="baseline"/>
                <w:lang w:val="en-US" w:eastAsia="zh-CN"/>
              </w:rPr>
              <w:t>5</w:t>
            </w:r>
          </w:p>
        </w:tc>
        <w:tc>
          <w:tcPr>
            <w:tcW w:w="8094" w:type="dxa"/>
            <w:noWrap w:val="0"/>
            <w:vAlign w:val="center"/>
          </w:tcPr>
          <w:p w14:paraId="125940C2">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违约条款：如不能 按时或按要求 完成，供货商承担本项目合同金额的10%作为违约金（采购方有权优先从未支付款项中扣除）。</w:t>
            </w:r>
          </w:p>
        </w:tc>
      </w:tr>
    </w:tbl>
    <w:p w14:paraId="11943840">
      <w:pPr>
        <w:spacing w:line="360" w:lineRule="auto"/>
        <w:rPr>
          <w:rFonts w:hint="default"/>
          <w:lang w:val="en-US" w:eastAsia="zh-CN"/>
        </w:rPr>
      </w:pPr>
      <w:r>
        <w:rPr>
          <w:rFonts w:hint="eastAsia" w:ascii="Times New Roman" w:hAnsi="Times New Roman" w:eastAsia="宋体" w:cs="宋体"/>
          <w:sz w:val="21"/>
          <w:szCs w:val="21"/>
          <w:highlight w:val="none"/>
          <w:lang w:val="en-US" w:eastAsia="zh-CN"/>
        </w:rPr>
        <w:t>标段二：</w:t>
      </w:r>
      <w:r>
        <w:rPr>
          <w:rFonts w:hint="eastAsia" w:eastAsia="宋体" w:cs="宋体"/>
          <w:sz w:val="21"/>
          <w:szCs w:val="21"/>
          <w:lang w:val="en-US" w:eastAsia="zh-CN"/>
        </w:rPr>
        <w:t>《消化内科健康科普教育》</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7845"/>
      </w:tblGrid>
      <w:tr w14:paraId="2EEB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60B7D81B">
            <w:pPr>
              <w:numPr>
                <w:ilvl w:val="0"/>
                <w:numId w:val="0"/>
              </w:numPr>
              <w:spacing w:line="360" w:lineRule="auto"/>
              <w:jc w:val="center"/>
              <w:rPr>
                <w:rFonts w:hint="default"/>
                <w:vertAlign w:val="baseline"/>
                <w:lang w:val="en-US" w:eastAsia="zh-CN"/>
              </w:rPr>
            </w:pPr>
            <w:r>
              <w:rPr>
                <w:rFonts w:hint="eastAsia"/>
                <w:vertAlign w:val="baseline"/>
                <w:lang w:val="en-US" w:eastAsia="zh-CN"/>
              </w:rPr>
              <w:t>序号</w:t>
            </w:r>
          </w:p>
        </w:tc>
        <w:tc>
          <w:tcPr>
            <w:tcW w:w="7845" w:type="dxa"/>
            <w:noWrap w:val="0"/>
            <w:vAlign w:val="center"/>
          </w:tcPr>
          <w:p w14:paraId="4B573B70">
            <w:pPr>
              <w:numPr>
                <w:ilvl w:val="0"/>
                <w:numId w:val="0"/>
              </w:numPr>
              <w:spacing w:line="360" w:lineRule="auto"/>
              <w:rPr>
                <w:rFonts w:hint="default"/>
                <w:vertAlign w:val="baseline"/>
                <w:lang w:val="en-US" w:eastAsia="zh-CN"/>
              </w:rPr>
            </w:pPr>
            <w:r>
              <w:rPr>
                <w:rFonts w:hint="eastAsia"/>
                <w:vertAlign w:val="baseline"/>
                <w:lang w:val="en-US" w:eastAsia="zh-CN"/>
              </w:rPr>
              <w:t>要求</w:t>
            </w:r>
          </w:p>
        </w:tc>
      </w:tr>
      <w:tr w14:paraId="7A8B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94" w:type="dxa"/>
            <w:noWrap w:val="0"/>
            <w:vAlign w:val="center"/>
          </w:tcPr>
          <w:p w14:paraId="6695D738">
            <w:pPr>
              <w:numPr>
                <w:ilvl w:val="0"/>
                <w:numId w:val="0"/>
              </w:numPr>
              <w:spacing w:line="360" w:lineRule="auto"/>
              <w:jc w:val="center"/>
              <w:rPr>
                <w:rFonts w:hint="default"/>
                <w:vertAlign w:val="baseline"/>
                <w:lang w:val="en-US" w:eastAsia="zh-CN"/>
              </w:rPr>
            </w:pPr>
            <w:r>
              <w:rPr>
                <w:rFonts w:hint="eastAsia"/>
                <w:vertAlign w:val="baseline"/>
                <w:lang w:val="en-US" w:eastAsia="zh-CN"/>
              </w:rPr>
              <w:t>一、</w:t>
            </w:r>
          </w:p>
        </w:tc>
        <w:tc>
          <w:tcPr>
            <w:tcW w:w="7845" w:type="dxa"/>
            <w:noWrap w:val="0"/>
            <w:vAlign w:val="center"/>
          </w:tcPr>
          <w:p w14:paraId="39AA000D">
            <w:pPr>
              <w:numPr>
                <w:ilvl w:val="0"/>
                <w:numId w:val="0"/>
              </w:numPr>
              <w:spacing w:line="360" w:lineRule="auto"/>
              <w:rPr>
                <w:rFonts w:hint="default"/>
                <w:vertAlign w:val="baseline"/>
                <w:lang w:val="en-US" w:eastAsia="zh-CN"/>
              </w:rPr>
            </w:pPr>
            <w:r>
              <w:rPr>
                <w:rFonts w:hint="eastAsia"/>
                <w:vertAlign w:val="baseline"/>
                <w:lang w:val="en-US" w:eastAsia="zh-CN"/>
              </w:rPr>
              <w:t>服务要求</w:t>
            </w:r>
          </w:p>
        </w:tc>
      </w:tr>
      <w:tr w14:paraId="6582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246EE7FA">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845" w:type="dxa"/>
            <w:noWrap w:val="0"/>
            <w:vAlign w:val="center"/>
          </w:tcPr>
          <w:p w14:paraId="629827B2">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通过“伪采访”“医患对谈”等形式，结合消化内科日常工作中的常见病例与社会公众关注热点，形成向大众传递科学、实用、接地气的消化系统健康知识作品，提升民众健康意识与消化道早癌筛查参与度。</w:t>
            </w:r>
          </w:p>
        </w:tc>
      </w:tr>
      <w:tr w14:paraId="75BC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6AEA872B">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7845" w:type="dxa"/>
            <w:noWrap w:val="0"/>
            <w:vAlign w:val="center"/>
          </w:tcPr>
          <w:p w14:paraId="08D1CE76">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结合消化内科实际工作情况，通过采访、访谈或口播的方式，向大众科普消化内科相关知识。</w:t>
            </w:r>
          </w:p>
        </w:tc>
      </w:tr>
      <w:tr w14:paraId="716D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F44B7AF">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7845" w:type="dxa"/>
            <w:noWrap w:val="0"/>
            <w:vAlign w:val="center"/>
          </w:tcPr>
          <w:p w14:paraId="26E7E65D">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作品时长为60-90秒/条，规格为4K格式文件。</w:t>
            </w:r>
          </w:p>
        </w:tc>
      </w:tr>
      <w:tr w14:paraId="7068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79430358">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7845" w:type="dxa"/>
            <w:noWrap w:val="0"/>
            <w:vAlign w:val="center"/>
          </w:tcPr>
          <w:p w14:paraId="28111299">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制作完成后，在抖音、微信视频号、小红书等平台同步推广运营。</w:t>
            </w:r>
          </w:p>
        </w:tc>
      </w:tr>
      <w:tr w14:paraId="02F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3B330DB8">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7845" w:type="dxa"/>
            <w:noWrap w:val="0"/>
            <w:vAlign w:val="center"/>
          </w:tcPr>
          <w:p w14:paraId="564D993C">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参加拍摄人员为消化内科团队成员。</w:t>
            </w:r>
          </w:p>
        </w:tc>
      </w:tr>
      <w:tr w14:paraId="3381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DD73E40">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7845" w:type="dxa"/>
            <w:noWrap w:val="0"/>
            <w:vAlign w:val="center"/>
          </w:tcPr>
          <w:p w14:paraId="6C2C143E">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知识产权的规定：供应商保证提供服务过程中不会侵犯任何第三方的知识产权。2、供应商在该项目下提交的设计成果，其所有权及其知识产权均归采购人所有，未经采购人书面同意，供应商不得进行其他方式、目的的使用，也不得许可、提供、复制给第三方使用。</w:t>
            </w:r>
          </w:p>
        </w:tc>
      </w:tr>
      <w:tr w14:paraId="6DE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1944D814">
            <w:pPr>
              <w:spacing w:line="360" w:lineRule="auto"/>
              <w:jc w:val="center"/>
              <w:rPr>
                <w:rFonts w:hint="default" w:ascii="Times New Roman" w:hAnsi="Times New Roman" w:eastAsia="宋体" w:cs="Times New Roman"/>
                <w:lang w:val="en-US" w:eastAsia="zh-CN"/>
              </w:rPr>
            </w:pPr>
            <w:r>
              <w:rPr>
                <w:rFonts w:hint="eastAsia" w:cs="Times New Roman"/>
                <w:lang w:val="en-US" w:eastAsia="zh-CN"/>
              </w:rPr>
              <w:t>7</w:t>
            </w:r>
          </w:p>
        </w:tc>
        <w:tc>
          <w:tcPr>
            <w:tcW w:w="7845" w:type="dxa"/>
            <w:noWrap w:val="0"/>
            <w:vAlign w:val="center"/>
          </w:tcPr>
          <w:p w14:paraId="7521458E">
            <w:pPr>
              <w:spacing w:line="360" w:lineRule="auto"/>
              <w:jc w:val="left"/>
              <w:rPr>
                <w:rFonts w:hint="eastAsia" w:ascii="Times New Roman" w:hAnsi="Times New Roman" w:eastAsia="宋体" w:cs="Times New Roman"/>
                <w:lang w:val="en-US" w:eastAsia="zh-CN"/>
              </w:rPr>
            </w:pPr>
            <w:r>
              <w:rPr>
                <w:rFonts w:hint="default" w:ascii="Times New Roman Regular" w:hAnsi="Times New Roman Regular" w:eastAsia="宋体" w:cs="Times New Roman Regular"/>
                <w:i w:val="0"/>
                <w:iCs w:val="0"/>
                <w:caps w:val="0"/>
                <w:color w:val="auto"/>
                <w:spacing w:val="0"/>
                <w:sz w:val="22"/>
                <w:szCs w:val="22"/>
                <w:highlight w:val="none"/>
              </w:rPr>
              <w:t>本项目设置30个自然日的</w:t>
            </w:r>
            <w:r>
              <w:rPr>
                <w:rFonts w:hint="eastAsia" w:ascii="Times New Roman Regular" w:hAnsi="Times New Roman Regular" w:eastAsia="宋体" w:cs="Times New Roman Regular"/>
                <w:i w:val="0"/>
                <w:iCs w:val="0"/>
                <w:caps w:val="0"/>
                <w:color w:val="auto"/>
                <w:spacing w:val="0"/>
                <w:sz w:val="22"/>
                <w:szCs w:val="22"/>
                <w:highlight w:val="none"/>
                <w:lang w:eastAsia="zh-CN"/>
              </w:rPr>
              <w:t>试用期</w:t>
            </w:r>
            <w:r>
              <w:rPr>
                <w:rFonts w:hint="default" w:ascii="Times New Roman Regular" w:hAnsi="Times New Roman Regular" w:eastAsia="宋体" w:cs="Times New Roman Regular"/>
                <w:i w:val="0"/>
                <w:iCs w:val="0"/>
                <w:caps w:val="0"/>
                <w:color w:val="auto"/>
                <w:spacing w:val="0"/>
                <w:sz w:val="22"/>
                <w:szCs w:val="22"/>
                <w:highlight w:val="none"/>
              </w:rPr>
              <w:t>，自项目正式启动之日起算。磨合期内，双方应密切沟通。采购人宣统科对乙方提交的作品成果进行审核，并一次性提出具体、书面的修改意见。乙方有2次机会根据修改意见进行整改。若经2次整改后，</w:t>
            </w:r>
            <w:r>
              <w:rPr>
                <w:rFonts w:hint="default" w:ascii="Times New Roman Regular" w:hAnsi="Times New Roman Regular" w:eastAsia="宋体" w:cs="Times New Roman Regular"/>
                <w:i w:val="0"/>
                <w:iCs w:val="0"/>
                <w:caps w:val="0"/>
                <w:color w:val="auto"/>
                <w:spacing w:val="0"/>
                <w:sz w:val="22"/>
                <w:szCs w:val="22"/>
                <w:highlight w:val="none"/>
                <w:lang w:val="en-US" w:eastAsia="zh-CN"/>
              </w:rPr>
              <w:t>作品仍</w:t>
            </w:r>
            <w:r>
              <w:rPr>
                <w:rFonts w:hint="default" w:ascii="Times New Roman Regular" w:hAnsi="Times New Roman Regular" w:eastAsia="宋体" w:cs="Times New Roman Regular"/>
                <w:i w:val="0"/>
                <w:iCs w:val="0"/>
                <w:caps w:val="0"/>
                <w:color w:val="auto"/>
                <w:spacing w:val="0"/>
                <w:sz w:val="22"/>
                <w:szCs w:val="22"/>
                <w:highlight w:val="none"/>
              </w:rPr>
              <w:t>不符合</w:t>
            </w:r>
            <w:r>
              <w:rPr>
                <w:rFonts w:hint="default" w:ascii="Times New Roman Regular" w:hAnsi="Times New Roman Regular" w:eastAsia="宋体" w:cs="Times New Roman Regular"/>
                <w:i w:val="0"/>
                <w:iCs w:val="0"/>
                <w:caps w:val="0"/>
                <w:color w:val="auto"/>
                <w:spacing w:val="0"/>
                <w:sz w:val="22"/>
                <w:szCs w:val="22"/>
                <w:highlight w:val="none"/>
                <w:lang w:val="en-US" w:eastAsia="zh-CN"/>
              </w:rPr>
              <w:t>约定标准</w:t>
            </w:r>
            <w:r>
              <w:rPr>
                <w:rFonts w:hint="default" w:ascii="Times New Roman Regular" w:hAnsi="Times New Roman Regular" w:eastAsia="宋体" w:cs="Times New Roman Regular"/>
                <w:i w:val="0"/>
                <w:iCs w:val="0"/>
                <w:caps w:val="0"/>
                <w:color w:val="auto"/>
                <w:spacing w:val="0"/>
                <w:sz w:val="22"/>
                <w:szCs w:val="22"/>
                <w:highlight w:val="none"/>
              </w:rPr>
              <w:t>，甲方有权单方解除合同。</w:t>
            </w:r>
          </w:p>
        </w:tc>
      </w:tr>
      <w:tr w14:paraId="7611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4022126">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二</w:t>
            </w:r>
          </w:p>
        </w:tc>
        <w:tc>
          <w:tcPr>
            <w:tcW w:w="7845" w:type="dxa"/>
            <w:noWrap w:val="0"/>
            <w:vAlign w:val="center"/>
          </w:tcPr>
          <w:p w14:paraId="2DF9B402">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商务要求</w:t>
            </w:r>
          </w:p>
        </w:tc>
      </w:tr>
      <w:tr w14:paraId="5257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D6A8803">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845" w:type="dxa"/>
            <w:noWrap w:val="0"/>
            <w:vAlign w:val="center"/>
          </w:tcPr>
          <w:p w14:paraId="18808745">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报价方式：DDP医院。投标及合同货币：人民币。</w:t>
            </w:r>
          </w:p>
          <w:p w14:paraId="021F965E">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该价格包含税收、人工费、交通费、保险费、设计费、设备使用费用、道具费、推广费等项目涉及所有费用。</w:t>
            </w:r>
          </w:p>
        </w:tc>
      </w:tr>
      <w:tr w14:paraId="3435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7234BD8">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7845" w:type="dxa"/>
            <w:noWrap w:val="0"/>
            <w:vAlign w:val="center"/>
          </w:tcPr>
          <w:p w14:paraId="1662F2C6">
            <w:pPr>
              <w:spacing w:line="360" w:lineRule="auto"/>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合同期： 合同签订后1年 。  </w:t>
            </w:r>
          </w:p>
        </w:tc>
      </w:tr>
      <w:tr w14:paraId="0AFD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383CA13A">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7845" w:type="dxa"/>
            <w:noWrap w:val="0"/>
            <w:vAlign w:val="center"/>
          </w:tcPr>
          <w:p w14:paraId="19DE4017">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验收：由 宣传统战科按照项目既定制作标准、宣传审核规范验收。</w:t>
            </w:r>
          </w:p>
        </w:tc>
      </w:tr>
      <w:tr w14:paraId="1BFD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7BE40B2A">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7845" w:type="dxa"/>
            <w:noWrap w:val="0"/>
            <w:vAlign w:val="center"/>
          </w:tcPr>
          <w:p w14:paraId="382D9970">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付款方</w:t>
            </w:r>
            <w:r>
              <w:rPr>
                <w:rFonts w:hint="eastAsia" w:ascii="Times New Roman" w:hAnsi="Times New Roman" w:eastAsia="宋体" w:cs="Times New Roman"/>
                <w:highlight w:val="none"/>
                <w:lang w:val="en-US" w:eastAsia="zh-CN"/>
              </w:rPr>
              <w:t>式：试用期结</w:t>
            </w:r>
            <w:r>
              <w:rPr>
                <w:rFonts w:hint="eastAsia" w:ascii="Times New Roman" w:hAnsi="Times New Roman" w:eastAsia="宋体" w:cs="Times New Roman"/>
                <w:lang w:val="en-US" w:eastAsia="zh-CN"/>
              </w:rPr>
              <w:t>束后支付合同总金额50%，项目验收合格后付清合同总金额50%的尾款。供应商开具对应金额发票，采购人收到发票后30个工作日内予以付款。</w:t>
            </w:r>
          </w:p>
        </w:tc>
      </w:tr>
      <w:tr w14:paraId="432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3A9E355">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7845" w:type="dxa"/>
            <w:noWrap w:val="0"/>
            <w:vAlign w:val="center"/>
          </w:tcPr>
          <w:p w14:paraId="7EE9D979">
            <w:pPr>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违约条款：如不能 按时或按要求完成，供货商承担本项目合同金额的10%作为违约金（采购方有权优先从未支付款项中扣除）。</w:t>
            </w:r>
          </w:p>
        </w:tc>
      </w:tr>
    </w:tbl>
    <w:p w14:paraId="38BA0870">
      <w:pPr>
        <w:pStyle w:val="41"/>
        <w:numPr>
          <w:ilvl w:val="0"/>
          <w:numId w:val="3"/>
        </w:numPr>
        <w:rPr>
          <w:rFonts w:hint="eastAsia" w:hAnsi="Times New Roman" w:cs="Times New Roman"/>
          <w:b w:val="0"/>
          <w:bCs/>
          <w:lang w:val="en-US" w:eastAsia="zh-CN"/>
        </w:rPr>
      </w:pPr>
      <w:r>
        <w:rPr>
          <w:rFonts w:hint="eastAsia" w:hAnsi="Times New Roman" w:cs="Times New Roman"/>
          <w:b w:val="0"/>
          <w:bCs/>
          <w:lang w:val="en-US" w:eastAsia="zh-CN"/>
        </w:rPr>
        <w:t>　参考合同</w:t>
      </w:r>
    </w:p>
    <w:p w14:paraId="326720B3">
      <w:pPr>
        <w:spacing w:before="93" w:beforeLines="30"/>
        <w:rPr>
          <w:rFonts w:ascii="宋体" w:hAnsi="宋体" w:cs="宋体"/>
          <w:bCs/>
          <w:szCs w:val="21"/>
        </w:rPr>
      </w:pPr>
      <w:r>
        <w:rPr>
          <w:rFonts w:hint="eastAsia" w:ascii="宋体" w:hAnsi="宋体" w:cs="宋体"/>
          <w:bCs/>
          <w:szCs w:val="21"/>
          <w:lang w:eastAsia="zh-CN"/>
        </w:rPr>
        <w:t>采购人</w:t>
      </w:r>
      <w:r>
        <w:rPr>
          <w:rFonts w:hint="eastAsia" w:ascii="宋体" w:hAnsi="宋体" w:cs="宋体"/>
          <w:bCs/>
          <w:szCs w:val="21"/>
        </w:rPr>
        <w:t>：</w:t>
      </w:r>
      <w:r>
        <w:rPr>
          <w:rFonts w:hint="eastAsia" w:ascii="宋体" w:hAnsi="宋体" w:cs="宋体"/>
          <w:bCs/>
          <w:szCs w:val="21"/>
          <w:u w:val="single"/>
        </w:rPr>
        <w:t>温州市中心医院</w:t>
      </w:r>
    </w:p>
    <w:p w14:paraId="657E7497">
      <w:pPr>
        <w:rPr>
          <w:rFonts w:hint="default" w:ascii="宋体" w:hAnsi="宋体" w:eastAsia="宋体" w:cs="宋体"/>
          <w:bCs/>
          <w:szCs w:val="21"/>
          <w:lang w:val="en-US" w:eastAsia="zh-CN"/>
        </w:rPr>
      </w:pPr>
      <w:r>
        <w:rPr>
          <w:rFonts w:hint="eastAsia" w:ascii="宋体" w:hAnsi="宋体" w:cs="宋体"/>
          <w:bCs/>
          <w:szCs w:val="21"/>
          <w:lang w:eastAsia="zh-CN"/>
        </w:rPr>
        <w:t>供应商</w:t>
      </w:r>
      <w:r>
        <w:rPr>
          <w:rFonts w:hint="eastAsia" w:ascii="宋体" w:hAnsi="宋体" w:cs="宋体"/>
          <w:bCs/>
          <w:szCs w:val="21"/>
        </w:rPr>
        <w:t>：</w:t>
      </w:r>
      <w:r>
        <w:rPr>
          <w:rFonts w:hint="eastAsia" w:ascii="宋体" w:hAnsi="宋体" w:cs="宋体"/>
          <w:bCs/>
          <w:szCs w:val="21"/>
          <w:u w:val="single"/>
          <w:lang w:val="en-US" w:eastAsia="zh-CN"/>
        </w:rPr>
        <w:t xml:space="preserve">               </w:t>
      </w:r>
    </w:p>
    <w:p w14:paraId="08A1E257">
      <w:pPr>
        <w:ind w:firstLine="514" w:firstLineChars="245"/>
        <w:rPr>
          <w:rFonts w:ascii="宋体" w:hAnsi="宋体" w:cs="宋体"/>
          <w:bCs/>
          <w:szCs w:val="21"/>
        </w:rPr>
      </w:pPr>
      <w:r>
        <w:rPr>
          <w:rFonts w:hint="eastAsia" w:ascii="宋体" w:hAnsi="宋体" w:cs="宋体"/>
          <w:bCs/>
          <w:szCs w:val="21"/>
        </w:rPr>
        <w:t>温州市中心医院的</w:t>
      </w:r>
      <w:r>
        <w:rPr>
          <w:rFonts w:hint="eastAsia" w:ascii="宋体" w:hAnsi="宋体" w:cs="宋体"/>
          <w:bCs/>
          <w:szCs w:val="21"/>
          <w:u w:val="single"/>
          <w:lang w:val="en-US" w:eastAsia="zh-CN"/>
        </w:rPr>
        <w:t xml:space="preserve">                   </w:t>
      </w:r>
      <w:r>
        <w:rPr>
          <w:rFonts w:hint="eastAsia" w:ascii="宋体" w:hAnsi="宋体" w:cs="宋体"/>
          <w:bCs/>
          <w:szCs w:val="21"/>
          <w:u w:val="single"/>
        </w:rPr>
        <w:t>项目</w:t>
      </w:r>
      <w:r>
        <w:rPr>
          <w:rFonts w:hint="eastAsia" w:ascii="宋体" w:hAnsi="宋体" w:cs="宋体"/>
          <w:bCs/>
          <w:szCs w:val="21"/>
        </w:rPr>
        <w:t>以</w:t>
      </w:r>
      <w:r>
        <w:rPr>
          <w:rFonts w:hint="default" w:ascii="宋体" w:hAnsi="宋体" w:cs="宋体"/>
          <w:bCs/>
          <w:szCs w:val="21"/>
          <w:lang w:eastAsia="zh-CN"/>
        </w:rPr>
        <w:t>公开遴选</w:t>
      </w:r>
      <w:r>
        <w:rPr>
          <w:rFonts w:hint="eastAsia" w:ascii="宋体" w:hAnsi="宋体" w:cs="宋体"/>
          <w:bCs/>
          <w:szCs w:val="21"/>
          <w:lang w:val="en-US" w:eastAsia="zh-CN"/>
        </w:rPr>
        <w:t>采购</w:t>
      </w:r>
      <w:r>
        <w:rPr>
          <w:rFonts w:hint="eastAsia" w:ascii="宋体" w:hAnsi="宋体" w:cs="宋体"/>
          <w:bCs/>
          <w:szCs w:val="21"/>
        </w:rPr>
        <w:t>方式进行采购，经评定</w:t>
      </w:r>
      <w:r>
        <w:rPr>
          <w:rFonts w:hint="eastAsia" w:ascii="宋体" w:hAnsi="宋体" w:cs="宋体"/>
          <w:bCs/>
          <w:szCs w:val="21"/>
          <w:u w:val="single"/>
          <w:lang w:val="en-US" w:eastAsia="zh-CN"/>
        </w:rPr>
        <w:t xml:space="preserve">           </w:t>
      </w:r>
      <w:r>
        <w:rPr>
          <w:rFonts w:hint="eastAsia" w:ascii="宋体" w:hAnsi="宋体" w:cs="宋体"/>
          <w:bCs/>
          <w:szCs w:val="21"/>
        </w:rPr>
        <w:t>为合作方。甲、乙双方本着诚信及互利互惠的原则，同意按照下面条款和条件，签署本合同。</w:t>
      </w:r>
    </w:p>
    <w:p w14:paraId="240F62B7">
      <w:pPr>
        <w:ind w:firstLine="422" w:firstLineChars="200"/>
        <w:outlineLvl w:val="1"/>
        <w:rPr>
          <w:rFonts w:ascii="宋体" w:hAnsi="宋体" w:cs="宋体"/>
          <w:b/>
          <w:szCs w:val="21"/>
        </w:rPr>
      </w:pPr>
      <w:r>
        <w:rPr>
          <w:rFonts w:hint="eastAsia" w:ascii="宋体" w:hAnsi="宋体" w:cs="宋体"/>
          <w:b/>
          <w:szCs w:val="21"/>
        </w:rPr>
        <w:t>一、本合同签订依据</w:t>
      </w:r>
    </w:p>
    <w:p w14:paraId="63E4B8FF">
      <w:pPr>
        <w:ind w:firstLine="514" w:firstLineChars="245"/>
        <w:rPr>
          <w:rFonts w:ascii="宋体" w:hAnsi="宋体" w:cs="宋体"/>
          <w:bCs/>
          <w:szCs w:val="21"/>
        </w:rPr>
      </w:pPr>
      <w:r>
        <w:rPr>
          <w:rFonts w:hint="eastAsia" w:ascii="宋体" w:hAnsi="宋体" w:cs="宋体"/>
          <w:bCs/>
          <w:szCs w:val="21"/>
        </w:rPr>
        <w:t>《中华人民共和国民法典》</w:t>
      </w:r>
    </w:p>
    <w:p w14:paraId="726F0CB1">
      <w:pPr>
        <w:ind w:firstLine="422" w:firstLineChars="200"/>
        <w:outlineLvl w:val="1"/>
        <w:rPr>
          <w:rFonts w:ascii="宋体" w:hAnsi="宋体" w:cs="宋体"/>
          <w:b/>
          <w:szCs w:val="21"/>
        </w:rPr>
      </w:pPr>
      <w:r>
        <w:rPr>
          <w:rFonts w:hint="eastAsia" w:ascii="宋体" w:hAnsi="宋体" w:cs="宋体"/>
          <w:b/>
          <w:szCs w:val="21"/>
        </w:rPr>
        <w:t>二、合同内容和合同期</w:t>
      </w:r>
    </w:p>
    <w:p w14:paraId="0733C48F">
      <w:pPr>
        <w:ind w:firstLine="405"/>
        <w:rPr>
          <w:rFonts w:ascii="宋体" w:hAnsi="宋体" w:cs="宋体"/>
          <w:szCs w:val="21"/>
        </w:rPr>
      </w:pP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提供</w:t>
      </w:r>
      <w:r>
        <w:rPr>
          <w:rFonts w:hint="eastAsia" w:ascii="宋体" w:hAnsi="宋体" w:cs="宋体"/>
          <w:bCs/>
          <w:szCs w:val="21"/>
        </w:rPr>
        <w:t>项目</w:t>
      </w:r>
      <w:r>
        <w:rPr>
          <w:rFonts w:hint="eastAsia" w:ascii="宋体" w:hAnsi="宋体" w:cs="宋体"/>
          <w:szCs w:val="21"/>
        </w:rPr>
        <w:t>相关服务，服务内容见下表：</w:t>
      </w:r>
    </w:p>
    <w:tbl>
      <w:tblPr>
        <w:tblStyle w:val="27"/>
        <w:tblW w:w="8235"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4649"/>
        <w:gridCol w:w="1290"/>
      </w:tblGrid>
      <w:tr w14:paraId="55FC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6" w:type="dxa"/>
            <w:noWrap/>
            <w:vAlign w:val="center"/>
          </w:tcPr>
          <w:p w14:paraId="39A3D3EC">
            <w:pPr>
              <w:widowControl/>
              <w:jc w:val="center"/>
              <w:rPr>
                <w:rFonts w:ascii="宋体" w:hAnsi="宋体" w:cs="宋体"/>
                <w:b/>
                <w:bCs/>
                <w:szCs w:val="21"/>
              </w:rPr>
            </w:pPr>
            <w:r>
              <w:rPr>
                <w:rFonts w:hint="eastAsia" w:ascii="宋体" w:hAnsi="宋体" w:cs="宋体"/>
                <w:b/>
                <w:bCs/>
                <w:szCs w:val="21"/>
              </w:rPr>
              <w:t>项目名称</w:t>
            </w:r>
          </w:p>
        </w:tc>
        <w:tc>
          <w:tcPr>
            <w:tcW w:w="4649" w:type="dxa"/>
            <w:noWrap/>
            <w:vAlign w:val="center"/>
          </w:tcPr>
          <w:p w14:paraId="7D462BB5">
            <w:pPr>
              <w:widowControl/>
              <w:jc w:val="center"/>
              <w:rPr>
                <w:rFonts w:hint="eastAsia" w:ascii="宋体" w:hAnsi="宋体" w:eastAsia="宋体" w:cs="宋体"/>
                <w:b/>
                <w:bCs/>
                <w:szCs w:val="21"/>
                <w:lang w:val="en-US" w:eastAsia="zh-CN"/>
              </w:rPr>
            </w:pPr>
            <w:r>
              <w:rPr>
                <w:rFonts w:hint="eastAsia" w:ascii="宋体" w:hAnsi="宋体" w:cs="宋体"/>
                <w:b/>
                <w:bCs/>
                <w:szCs w:val="21"/>
              </w:rPr>
              <w:t>服务内容</w:t>
            </w:r>
            <w:r>
              <w:rPr>
                <w:rFonts w:hint="eastAsia" w:ascii="宋体" w:hAnsi="宋体" w:cs="宋体"/>
                <w:b/>
                <w:bCs/>
                <w:szCs w:val="21"/>
                <w:lang w:val="en-US" w:eastAsia="zh-CN"/>
              </w:rPr>
              <w:t>及要求</w:t>
            </w:r>
          </w:p>
        </w:tc>
        <w:tc>
          <w:tcPr>
            <w:tcW w:w="1290" w:type="dxa"/>
            <w:noWrap/>
            <w:vAlign w:val="center"/>
          </w:tcPr>
          <w:p w14:paraId="40895092">
            <w:pPr>
              <w:widowControl/>
              <w:jc w:val="center"/>
              <w:rPr>
                <w:rFonts w:hint="eastAsia" w:ascii="宋体" w:hAnsi="宋体" w:eastAsia="宋体" w:cs="宋体"/>
                <w:b/>
                <w:bCs/>
                <w:szCs w:val="21"/>
                <w:lang w:val="en-US" w:eastAsia="zh-CN"/>
              </w:rPr>
            </w:pPr>
            <w:r>
              <w:rPr>
                <w:rFonts w:hint="eastAsia" w:ascii="宋体" w:hAnsi="宋体" w:cs="宋体"/>
                <w:b/>
                <w:bCs/>
                <w:szCs w:val="21"/>
                <w:lang w:val="en-US" w:eastAsia="zh-CN"/>
              </w:rPr>
              <w:t>金额</w:t>
            </w:r>
          </w:p>
        </w:tc>
      </w:tr>
      <w:tr w14:paraId="16F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2296" w:type="dxa"/>
            <w:noWrap w:val="0"/>
            <w:vAlign w:val="center"/>
          </w:tcPr>
          <w:p w14:paraId="3704C1B5">
            <w:pPr>
              <w:keepNext w:val="0"/>
              <w:keepLines w:val="0"/>
              <w:widowControl/>
              <w:suppressLineNumbers w:val="0"/>
              <w:jc w:val="center"/>
              <w:textAlignment w:val="center"/>
              <w:rPr>
                <w:rFonts w:hint="eastAsia" w:ascii="宋体" w:hAnsi="宋体" w:eastAsia="宋体" w:cs="宋体"/>
                <w:szCs w:val="21"/>
                <w:lang w:eastAsia="zh-CN"/>
              </w:rPr>
            </w:pPr>
          </w:p>
        </w:tc>
        <w:tc>
          <w:tcPr>
            <w:tcW w:w="4649" w:type="dxa"/>
            <w:noWrap/>
            <w:vAlign w:val="center"/>
          </w:tcPr>
          <w:p w14:paraId="09452EF0">
            <w:pPr>
              <w:keepNext w:val="0"/>
              <w:keepLines w:val="0"/>
              <w:widowControl/>
              <w:suppressLineNumbers w:val="0"/>
              <w:jc w:val="left"/>
              <w:textAlignment w:val="center"/>
              <w:rPr>
                <w:rFonts w:ascii="宋体" w:hAnsi="宋体" w:cs="宋体"/>
                <w:szCs w:val="21"/>
              </w:rPr>
            </w:pPr>
          </w:p>
        </w:tc>
        <w:tc>
          <w:tcPr>
            <w:tcW w:w="1290" w:type="dxa"/>
            <w:noWrap/>
            <w:vAlign w:val="center"/>
          </w:tcPr>
          <w:p w14:paraId="42A544BB">
            <w:pPr>
              <w:keepNext w:val="0"/>
              <w:keepLines w:val="0"/>
              <w:widowControl/>
              <w:suppressLineNumbers w:val="0"/>
              <w:jc w:val="center"/>
              <w:textAlignment w:val="center"/>
              <w:rPr>
                <w:rFonts w:hint="default" w:ascii="宋体" w:hAnsi="宋体" w:eastAsia="宋体" w:cs="宋体"/>
                <w:szCs w:val="21"/>
                <w:lang w:val="en-US" w:eastAsia="zh-CN"/>
              </w:rPr>
            </w:pPr>
          </w:p>
        </w:tc>
      </w:tr>
      <w:tr w14:paraId="0B1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235" w:type="dxa"/>
            <w:gridSpan w:val="3"/>
            <w:noWrap w:val="0"/>
            <w:vAlign w:val="center"/>
          </w:tcPr>
          <w:p w14:paraId="57B2B45D">
            <w:pPr>
              <w:widowControl/>
              <w:rPr>
                <w:rFonts w:hint="eastAsia" w:ascii="宋体" w:hAnsi="宋体" w:cs="宋体"/>
                <w:szCs w:val="21"/>
              </w:rPr>
            </w:pPr>
            <w:r>
              <w:rPr>
                <w:rFonts w:hint="eastAsia" w:ascii="宋体" w:hAnsi="宋体" w:cs="宋体"/>
                <w:szCs w:val="21"/>
              </w:rPr>
              <w:t xml:space="preserve"> 注：该价格包含该项目所有的费用，包含但不仅限于所需的税收、交通费、人工费、</w:t>
            </w:r>
            <w:r>
              <w:rPr>
                <w:rFonts w:hint="eastAsia"/>
                <w:sz w:val="24"/>
                <w:szCs w:val="24"/>
                <w:u w:val="none"/>
                <w:lang w:val="en-US" w:eastAsia="zh-CN"/>
              </w:rPr>
              <w:t>保险费、道具费、设计费</w:t>
            </w:r>
            <w:r>
              <w:rPr>
                <w:rFonts w:hint="eastAsia" w:ascii="宋体" w:hAnsi="宋体" w:cs="宋体"/>
                <w:szCs w:val="21"/>
                <w:lang w:val="en-US" w:eastAsia="zh-CN"/>
              </w:rPr>
              <w:t>、场地</w:t>
            </w:r>
            <w:r>
              <w:rPr>
                <w:rFonts w:hint="eastAsia" w:ascii="宋体" w:hAnsi="宋体" w:cs="宋体"/>
                <w:szCs w:val="21"/>
              </w:rPr>
              <w:t>费、</w:t>
            </w:r>
            <w:r>
              <w:rPr>
                <w:rFonts w:hint="eastAsia" w:ascii="宋体" w:hAnsi="宋体" w:cs="宋体"/>
                <w:szCs w:val="21"/>
                <w:lang w:val="en-US" w:eastAsia="zh-CN"/>
              </w:rPr>
              <w:t>发布</w:t>
            </w:r>
            <w:r>
              <w:rPr>
                <w:rFonts w:hint="eastAsia" w:ascii="宋体" w:hAnsi="宋体" w:cs="宋体"/>
                <w:szCs w:val="21"/>
              </w:rPr>
              <w:t>费等。</w:t>
            </w:r>
          </w:p>
        </w:tc>
      </w:tr>
    </w:tbl>
    <w:p w14:paraId="0AA17BAD">
      <w:pPr>
        <w:ind w:firstLine="405"/>
        <w:rPr>
          <w:rFonts w:ascii="宋体" w:hAnsi="宋体" w:cs="宋体"/>
          <w:szCs w:val="21"/>
        </w:rPr>
      </w:pPr>
      <w:r>
        <w:rPr>
          <w:rFonts w:hint="eastAsia" w:ascii="宋体" w:hAnsi="宋体" w:cs="宋体"/>
          <w:szCs w:val="21"/>
        </w:rPr>
        <w:t>2、合同期为合同签订</w:t>
      </w:r>
      <w:r>
        <w:rPr>
          <w:rFonts w:hint="eastAsia" w:ascii="宋体" w:hAnsi="宋体" w:cs="宋体"/>
          <w:szCs w:val="21"/>
          <w:lang w:val="en-US" w:eastAsia="zh-CN"/>
        </w:rPr>
        <w:t>之日起</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rPr>
        <w:t>，合同期内如遇政策性原因导致合同无法履行，则合同自行终止。</w:t>
      </w:r>
    </w:p>
    <w:p w14:paraId="7CE04C4A">
      <w:pPr>
        <w:ind w:firstLine="422" w:firstLineChars="200"/>
        <w:outlineLvl w:val="1"/>
        <w:rPr>
          <w:rFonts w:ascii="宋体" w:hAnsi="宋体" w:cs="宋体"/>
          <w:b/>
          <w:szCs w:val="21"/>
        </w:rPr>
      </w:pPr>
      <w:r>
        <w:rPr>
          <w:rFonts w:hint="eastAsia" w:ascii="宋体" w:hAnsi="宋体" w:cs="宋体"/>
          <w:b/>
          <w:szCs w:val="21"/>
        </w:rPr>
        <w:t>三、款项支付</w:t>
      </w:r>
    </w:p>
    <w:p w14:paraId="1D78B67E">
      <w:pPr>
        <w:ind w:firstLine="405"/>
        <w:rPr>
          <w:rFonts w:hint="eastAsia" w:ascii="宋体" w:hAnsi="宋体" w:cs="宋体"/>
          <w:szCs w:val="21"/>
        </w:rPr>
      </w:pPr>
      <w:r>
        <w:rPr>
          <w:rFonts w:hint="eastAsia" w:ascii="宋体" w:hAnsi="宋体" w:cs="宋体"/>
          <w:szCs w:val="21"/>
        </w:rPr>
        <w:t>付款方式：</w:t>
      </w:r>
    </w:p>
    <w:p w14:paraId="1BB5ECFF">
      <w:pPr>
        <w:ind w:firstLine="405"/>
        <w:rPr>
          <w:rFonts w:hint="eastAsia" w:ascii="宋体" w:hAnsi="宋体" w:cs="宋体"/>
          <w:szCs w:val="21"/>
        </w:rPr>
      </w:pPr>
    </w:p>
    <w:p w14:paraId="0DFDA7AB">
      <w:pPr>
        <w:numPr>
          <w:ilvl w:val="0"/>
          <w:numId w:val="8"/>
        </w:numPr>
        <w:ind w:firstLine="422" w:firstLineChars="200"/>
        <w:outlineLvl w:val="1"/>
        <w:rPr>
          <w:rFonts w:hint="eastAsia" w:ascii="宋体" w:hAnsi="宋体" w:cs="宋体"/>
          <w:b/>
          <w:szCs w:val="21"/>
        </w:rPr>
      </w:pPr>
      <w:r>
        <w:rPr>
          <w:rFonts w:hint="eastAsia" w:ascii="宋体" w:hAnsi="宋体" w:cs="宋体"/>
          <w:b/>
          <w:szCs w:val="21"/>
          <w:lang w:eastAsia="zh-CN"/>
        </w:rPr>
        <w:t>采购人</w:t>
      </w:r>
      <w:r>
        <w:rPr>
          <w:rFonts w:hint="eastAsia" w:ascii="宋体" w:hAnsi="宋体" w:cs="宋体"/>
          <w:b/>
          <w:szCs w:val="21"/>
        </w:rPr>
        <w:t>的权利和义务</w:t>
      </w:r>
    </w:p>
    <w:p w14:paraId="5CD4692C">
      <w:pPr>
        <w:numPr>
          <w:ilvl w:val="0"/>
          <w:numId w:val="0"/>
        </w:numPr>
        <w:outlineLvl w:val="1"/>
        <w:rPr>
          <w:rFonts w:hint="eastAsia" w:ascii="宋体" w:hAnsi="宋体" w:cs="宋体"/>
          <w:b/>
          <w:szCs w:val="21"/>
        </w:rPr>
      </w:pPr>
    </w:p>
    <w:p w14:paraId="2E126A1F">
      <w:pPr>
        <w:numPr>
          <w:ilvl w:val="0"/>
          <w:numId w:val="0"/>
        </w:numPr>
        <w:outlineLvl w:val="1"/>
        <w:rPr>
          <w:rFonts w:hint="eastAsia" w:ascii="宋体" w:hAnsi="宋体" w:cs="宋体"/>
          <w:b/>
          <w:szCs w:val="21"/>
        </w:rPr>
      </w:pPr>
    </w:p>
    <w:p w14:paraId="2A13361C">
      <w:pPr>
        <w:ind w:firstLine="422" w:firstLineChars="200"/>
        <w:outlineLvl w:val="1"/>
        <w:rPr>
          <w:rFonts w:ascii="宋体" w:hAnsi="宋体" w:cs="宋体"/>
          <w:b/>
          <w:szCs w:val="21"/>
        </w:rPr>
      </w:pPr>
      <w:r>
        <w:rPr>
          <w:rFonts w:hint="eastAsia" w:ascii="宋体" w:hAnsi="宋体" w:cs="宋体"/>
          <w:b/>
          <w:szCs w:val="21"/>
        </w:rPr>
        <w:t>五、</w:t>
      </w:r>
      <w:r>
        <w:rPr>
          <w:rFonts w:hint="eastAsia" w:ascii="宋体" w:hAnsi="宋体" w:cs="宋体"/>
          <w:b/>
          <w:szCs w:val="21"/>
          <w:lang w:eastAsia="zh-CN"/>
        </w:rPr>
        <w:t>供应商</w:t>
      </w:r>
      <w:r>
        <w:rPr>
          <w:rFonts w:hint="eastAsia" w:ascii="宋体" w:hAnsi="宋体" w:cs="宋体"/>
          <w:b/>
          <w:szCs w:val="21"/>
        </w:rPr>
        <w:t>的权利和义务</w:t>
      </w:r>
    </w:p>
    <w:p w14:paraId="0E63B1F6">
      <w:pPr>
        <w:ind w:firstLine="422" w:firstLineChars="200"/>
        <w:outlineLvl w:val="1"/>
        <w:rPr>
          <w:rFonts w:hint="eastAsia" w:ascii="宋体" w:hAnsi="宋体" w:cs="宋体"/>
          <w:b/>
          <w:szCs w:val="21"/>
        </w:rPr>
      </w:pPr>
    </w:p>
    <w:p w14:paraId="251D0E69">
      <w:pPr>
        <w:ind w:firstLine="422" w:firstLineChars="200"/>
        <w:outlineLvl w:val="1"/>
        <w:rPr>
          <w:rFonts w:hint="eastAsia" w:ascii="宋体" w:hAnsi="宋体" w:cs="宋体"/>
          <w:b/>
          <w:szCs w:val="21"/>
        </w:rPr>
      </w:pPr>
    </w:p>
    <w:p w14:paraId="1543E9EA">
      <w:pPr>
        <w:ind w:firstLine="422" w:firstLineChars="200"/>
        <w:outlineLvl w:val="1"/>
        <w:rPr>
          <w:rFonts w:ascii="宋体" w:hAnsi="宋体" w:cs="宋体"/>
          <w:b/>
          <w:szCs w:val="21"/>
        </w:rPr>
      </w:pPr>
      <w:r>
        <w:rPr>
          <w:rFonts w:hint="eastAsia" w:ascii="宋体" w:hAnsi="宋体" w:cs="宋体"/>
          <w:b/>
          <w:szCs w:val="21"/>
        </w:rPr>
        <w:t>六、知识产权的规定</w:t>
      </w:r>
    </w:p>
    <w:p w14:paraId="01A86B86">
      <w:pPr>
        <w:ind w:firstLine="405"/>
        <w:rPr>
          <w:rFonts w:ascii="宋体" w:hAnsi="宋体" w:cs="宋体"/>
          <w:szCs w:val="21"/>
        </w:rPr>
      </w:pP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在该项目下提交的设计成果，其所有权及其知识产权均归</w:t>
      </w:r>
      <w:r>
        <w:rPr>
          <w:rFonts w:hint="eastAsia" w:ascii="宋体" w:hAnsi="宋体" w:cs="宋体"/>
          <w:szCs w:val="21"/>
          <w:lang w:eastAsia="zh-CN"/>
        </w:rPr>
        <w:t>采购人</w:t>
      </w:r>
      <w:r>
        <w:rPr>
          <w:rFonts w:hint="eastAsia" w:ascii="宋体" w:hAnsi="宋体" w:cs="宋体"/>
          <w:szCs w:val="21"/>
        </w:rPr>
        <w:t>所有，未经</w:t>
      </w:r>
      <w:r>
        <w:rPr>
          <w:rFonts w:hint="eastAsia" w:ascii="宋体" w:hAnsi="宋体" w:cs="宋体"/>
          <w:szCs w:val="21"/>
          <w:lang w:eastAsia="zh-CN"/>
        </w:rPr>
        <w:t>采购人</w:t>
      </w:r>
      <w:r>
        <w:rPr>
          <w:rFonts w:hint="eastAsia" w:ascii="宋体" w:hAnsi="宋体" w:cs="宋体"/>
          <w:szCs w:val="21"/>
        </w:rPr>
        <w:t>书面同意，</w:t>
      </w:r>
      <w:r>
        <w:rPr>
          <w:rFonts w:hint="eastAsia" w:ascii="宋体" w:hAnsi="宋体" w:cs="宋体"/>
          <w:szCs w:val="21"/>
          <w:lang w:eastAsia="zh-CN"/>
        </w:rPr>
        <w:t>供应商</w:t>
      </w:r>
      <w:r>
        <w:rPr>
          <w:rFonts w:hint="eastAsia" w:ascii="宋体" w:hAnsi="宋体" w:cs="宋体"/>
          <w:szCs w:val="21"/>
        </w:rPr>
        <w:t>不得进行其他方式、目的的使用，也不得许可、提供、复制给第三方使用。</w:t>
      </w:r>
    </w:p>
    <w:p w14:paraId="55913B67">
      <w:pPr>
        <w:ind w:firstLine="405"/>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应保证提供服务过程中不会侵犯任何第三方的知识产权。</w:t>
      </w:r>
    </w:p>
    <w:p w14:paraId="79BAB5F4">
      <w:pPr>
        <w:ind w:firstLine="422" w:firstLineChars="200"/>
        <w:outlineLvl w:val="1"/>
        <w:rPr>
          <w:rFonts w:ascii="宋体" w:hAnsi="宋体" w:cs="宋体"/>
          <w:b/>
          <w:szCs w:val="21"/>
        </w:rPr>
      </w:pPr>
      <w:r>
        <w:rPr>
          <w:rFonts w:hint="eastAsia" w:ascii="宋体" w:hAnsi="宋体" w:cs="宋体"/>
          <w:b/>
          <w:szCs w:val="21"/>
        </w:rPr>
        <w:t>七、税费</w:t>
      </w:r>
    </w:p>
    <w:p w14:paraId="6D8322E4">
      <w:pPr>
        <w:ind w:firstLine="405"/>
        <w:rPr>
          <w:rFonts w:ascii="宋体" w:hAnsi="宋体" w:cs="宋体"/>
          <w:szCs w:val="21"/>
        </w:rPr>
      </w:pPr>
      <w:r>
        <w:rPr>
          <w:rFonts w:hint="eastAsia" w:ascii="宋体" w:hAnsi="宋体" w:cs="宋体"/>
          <w:szCs w:val="21"/>
        </w:rPr>
        <w:t>本合同执行中相关的一切税费均由</w:t>
      </w:r>
      <w:r>
        <w:rPr>
          <w:rFonts w:hint="eastAsia" w:ascii="宋体" w:hAnsi="宋体" w:cs="宋体"/>
          <w:szCs w:val="21"/>
          <w:lang w:eastAsia="zh-CN"/>
        </w:rPr>
        <w:t>供应商</w:t>
      </w:r>
      <w:r>
        <w:rPr>
          <w:rFonts w:hint="eastAsia" w:ascii="宋体" w:hAnsi="宋体" w:cs="宋体"/>
          <w:szCs w:val="21"/>
        </w:rPr>
        <w:t>负担。</w:t>
      </w:r>
    </w:p>
    <w:p w14:paraId="1B78106D">
      <w:pPr>
        <w:ind w:firstLine="422" w:firstLineChars="200"/>
        <w:outlineLvl w:val="1"/>
        <w:rPr>
          <w:rFonts w:ascii="宋体" w:hAnsi="宋体" w:cs="宋体"/>
          <w:b/>
          <w:szCs w:val="21"/>
        </w:rPr>
      </w:pPr>
      <w:r>
        <w:rPr>
          <w:rFonts w:hint="eastAsia" w:ascii="宋体" w:hAnsi="宋体" w:cs="宋体"/>
          <w:b/>
          <w:szCs w:val="21"/>
        </w:rPr>
        <w:t>八、违约终止合同及赔偿</w:t>
      </w:r>
    </w:p>
    <w:p w14:paraId="2BB3BC4F">
      <w:pPr>
        <w:ind w:firstLine="405"/>
        <w:rPr>
          <w:rFonts w:ascii="宋体" w:hAnsi="宋体" w:cs="宋体"/>
          <w:szCs w:val="21"/>
        </w:rPr>
      </w:pPr>
      <w:r>
        <w:rPr>
          <w:rFonts w:hint="eastAsia" w:ascii="宋体" w:hAnsi="宋体" w:cs="宋体"/>
          <w:szCs w:val="21"/>
        </w:rPr>
        <w:t>1、</w:t>
      </w:r>
      <w:r>
        <w:rPr>
          <w:rFonts w:hint="eastAsia" w:ascii="宋体" w:hAnsi="宋体" w:cs="宋体"/>
          <w:szCs w:val="21"/>
          <w:lang w:eastAsia="zh-CN"/>
        </w:rPr>
        <w:t>采购人</w:t>
      </w:r>
      <w:r>
        <w:rPr>
          <w:rFonts w:hint="eastAsia" w:ascii="宋体" w:hAnsi="宋体" w:cs="宋体"/>
          <w:szCs w:val="21"/>
        </w:rPr>
        <w:t>在</w:t>
      </w:r>
      <w:r>
        <w:rPr>
          <w:rFonts w:hint="eastAsia" w:ascii="宋体" w:hAnsi="宋体" w:cs="宋体"/>
          <w:szCs w:val="21"/>
          <w:lang w:eastAsia="zh-CN"/>
        </w:rPr>
        <w:t>供应商</w:t>
      </w:r>
      <w:r>
        <w:rPr>
          <w:rFonts w:hint="eastAsia" w:ascii="宋体" w:hAnsi="宋体" w:cs="宋体"/>
          <w:szCs w:val="21"/>
        </w:rPr>
        <w:t>存在如下违约情况时，有权单方面终止全部或部分合同，并保留进一步追究</w:t>
      </w:r>
      <w:r>
        <w:rPr>
          <w:rFonts w:hint="eastAsia" w:ascii="宋体" w:hAnsi="宋体" w:cs="宋体"/>
          <w:szCs w:val="21"/>
          <w:lang w:eastAsia="zh-CN"/>
        </w:rPr>
        <w:t>供应商</w:t>
      </w:r>
      <w:r>
        <w:rPr>
          <w:rFonts w:hint="eastAsia" w:ascii="宋体" w:hAnsi="宋体" w:cs="宋体"/>
          <w:szCs w:val="21"/>
        </w:rPr>
        <w:t>责任的权利（包括经济赔偿）。</w:t>
      </w:r>
    </w:p>
    <w:p w14:paraId="73140AE1">
      <w:pPr>
        <w:ind w:firstLine="405"/>
        <w:rPr>
          <w:rFonts w:ascii="宋体" w:hAnsi="宋体" w:cs="宋体"/>
          <w:szCs w:val="21"/>
        </w:rPr>
      </w:pP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未能履行合同规定的义务；</w:t>
      </w:r>
    </w:p>
    <w:p w14:paraId="65C0C0DA">
      <w:pPr>
        <w:ind w:firstLine="405"/>
        <w:rPr>
          <w:rFonts w:ascii="宋体" w:hAnsi="宋体" w:cs="宋体"/>
          <w:szCs w:val="21"/>
        </w:rPr>
      </w:pPr>
      <w:r>
        <w:rPr>
          <w:rFonts w:hint="eastAsia" w:ascii="宋体" w:hAnsi="宋体" w:cs="宋体"/>
          <w:szCs w:val="21"/>
        </w:rPr>
        <w:t>（2）有严重影响</w:t>
      </w:r>
      <w:r>
        <w:rPr>
          <w:rFonts w:hint="eastAsia" w:ascii="宋体" w:hAnsi="宋体" w:cs="宋体"/>
          <w:szCs w:val="21"/>
          <w:lang w:eastAsia="zh-CN"/>
        </w:rPr>
        <w:t>采购人</w:t>
      </w:r>
      <w:r>
        <w:rPr>
          <w:rFonts w:hint="eastAsia" w:ascii="宋体" w:hAnsi="宋体" w:cs="宋体"/>
          <w:szCs w:val="21"/>
        </w:rPr>
        <w:t>的正常工作及形象的行为；</w:t>
      </w:r>
    </w:p>
    <w:p w14:paraId="7D0C586D">
      <w:pPr>
        <w:ind w:firstLine="405"/>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如要提前终止合同，需提前3个月书面通知</w:t>
      </w:r>
      <w:r>
        <w:rPr>
          <w:rFonts w:hint="eastAsia" w:ascii="宋体" w:hAnsi="宋体" w:cs="宋体"/>
          <w:szCs w:val="21"/>
          <w:lang w:eastAsia="zh-CN"/>
        </w:rPr>
        <w:t>采购人</w:t>
      </w:r>
      <w:r>
        <w:rPr>
          <w:rFonts w:hint="eastAsia" w:ascii="宋体" w:hAnsi="宋体" w:cs="宋体"/>
          <w:szCs w:val="21"/>
        </w:rPr>
        <w:t>，并征得</w:t>
      </w:r>
      <w:r>
        <w:rPr>
          <w:rFonts w:hint="eastAsia" w:ascii="宋体" w:hAnsi="宋体" w:cs="宋体"/>
          <w:szCs w:val="21"/>
          <w:lang w:eastAsia="zh-CN"/>
        </w:rPr>
        <w:t>采购人</w:t>
      </w:r>
      <w:r>
        <w:rPr>
          <w:rFonts w:hint="eastAsia" w:ascii="宋体" w:hAnsi="宋体" w:cs="宋体"/>
          <w:szCs w:val="21"/>
        </w:rPr>
        <w:t>同意，否则继续按本合同履行。</w:t>
      </w:r>
    </w:p>
    <w:p w14:paraId="61E16267">
      <w:pPr>
        <w:ind w:firstLine="405"/>
        <w:rPr>
          <w:rFonts w:ascii="宋体" w:hAnsi="宋体" w:cs="宋体"/>
          <w:szCs w:val="21"/>
        </w:rPr>
      </w:pPr>
      <w:r>
        <w:rPr>
          <w:rFonts w:hint="eastAsia" w:ascii="宋体" w:hAnsi="宋体" w:cs="宋体"/>
          <w:szCs w:val="21"/>
        </w:rPr>
        <w:t>3、除不可抗力以外，如发生</w:t>
      </w:r>
      <w:r>
        <w:rPr>
          <w:rFonts w:hint="eastAsia" w:ascii="宋体" w:hAnsi="宋体" w:cs="宋体"/>
          <w:szCs w:val="21"/>
          <w:lang w:eastAsia="zh-CN"/>
        </w:rPr>
        <w:t>供应商</w:t>
      </w:r>
      <w:r>
        <w:rPr>
          <w:rFonts w:hint="eastAsia" w:ascii="宋体" w:hAnsi="宋体" w:cs="宋体"/>
          <w:szCs w:val="21"/>
        </w:rPr>
        <w:t>不能履行合同义务，或</w:t>
      </w:r>
      <w:r>
        <w:rPr>
          <w:rFonts w:hint="eastAsia" w:ascii="宋体" w:hAnsi="宋体" w:cs="宋体"/>
          <w:szCs w:val="21"/>
          <w:lang w:eastAsia="zh-CN"/>
        </w:rPr>
        <w:t>采购人</w:t>
      </w:r>
      <w:r>
        <w:rPr>
          <w:rFonts w:hint="eastAsia" w:ascii="宋体" w:hAnsi="宋体" w:cs="宋体"/>
          <w:szCs w:val="21"/>
        </w:rPr>
        <w:t>发生中途终止合同等情况，应及时以书面形式通知对方。甲乙双方应本着友好的态度进行协商，妥善解决。经双方协商可终止部分或全部合同的，双方无须承担违约责任。</w:t>
      </w:r>
    </w:p>
    <w:p w14:paraId="6E8D95BC">
      <w:pPr>
        <w:ind w:firstLine="422" w:firstLineChars="200"/>
        <w:outlineLvl w:val="1"/>
        <w:rPr>
          <w:rFonts w:ascii="宋体" w:hAnsi="宋体" w:cs="宋体"/>
          <w:b/>
          <w:szCs w:val="21"/>
        </w:rPr>
      </w:pPr>
      <w:r>
        <w:rPr>
          <w:rFonts w:hint="eastAsia" w:ascii="宋体" w:hAnsi="宋体" w:cs="宋体"/>
          <w:b/>
          <w:szCs w:val="21"/>
        </w:rPr>
        <w:t>九、不可抗力事件处理</w:t>
      </w:r>
    </w:p>
    <w:p w14:paraId="72EF186B">
      <w:pPr>
        <w:ind w:firstLine="405"/>
        <w:rPr>
          <w:rFonts w:ascii="宋体" w:hAnsi="宋体" w:cs="宋体"/>
          <w:szCs w:val="21"/>
        </w:rPr>
      </w:pPr>
      <w:r>
        <w:rPr>
          <w:rFonts w:hint="eastAsia" w:ascii="宋体" w:hAnsi="宋体" w:cs="宋体"/>
          <w:szCs w:val="21"/>
        </w:rPr>
        <w:t>1、不可抗力事件发生后，应立即通知对方，并寄送有关权威机构出具的证明。</w:t>
      </w:r>
    </w:p>
    <w:p w14:paraId="0F6F63B0">
      <w:pPr>
        <w:ind w:firstLine="405"/>
        <w:rPr>
          <w:rFonts w:ascii="宋体" w:hAnsi="宋体" w:cs="宋体"/>
          <w:szCs w:val="21"/>
        </w:rPr>
      </w:pPr>
      <w:r>
        <w:rPr>
          <w:rFonts w:hint="eastAsia" w:ascii="宋体" w:hAnsi="宋体" w:cs="宋体"/>
          <w:szCs w:val="21"/>
        </w:rPr>
        <w:t>2、不可抗力事件延续120天以上，双方应通过友好协商，确定是否继续履行合同。</w:t>
      </w:r>
    </w:p>
    <w:p w14:paraId="66D819B1">
      <w:pPr>
        <w:ind w:firstLine="422" w:firstLineChars="200"/>
        <w:outlineLvl w:val="1"/>
        <w:rPr>
          <w:rFonts w:ascii="宋体" w:hAnsi="宋体" w:cs="宋体"/>
          <w:b/>
          <w:szCs w:val="21"/>
        </w:rPr>
      </w:pPr>
      <w:r>
        <w:rPr>
          <w:rFonts w:hint="eastAsia" w:ascii="宋体" w:hAnsi="宋体" w:cs="宋体"/>
          <w:b/>
          <w:szCs w:val="21"/>
        </w:rPr>
        <w:t>十、破产终止合同</w:t>
      </w:r>
    </w:p>
    <w:p w14:paraId="7275695D">
      <w:pPr>
        <w:ind w:firstLine="405"/>
        <w:rPr>
          <w:rFonts w:ascii="宋体" w:hAnsi="宋体" w:cs="宋体"/>
          <w:szCs w:val="21"/>
        </w:rPr>
      </w:pPr>
      <w:r>
        <w:rPr>
          <w:rFonts w:hint="eastAsia" w:ascii="宋体" w:hAnsi="宋体" w:cs="宋体"/>
          <w:szCs w:val="21"/>
        </w:rPr>
        <w:t>如果</w:t>
      </w:r>
      <w:r>
        <w:rPr>
          <w:rFonts w:hint="eastAsia" w:ascii="宋体" w:hAnsi="宋体" w:cs="宋体"/>
          <w:szCs w:val="21"/>
          <w:lang w:eastAsia="zh-CN"/>
        </w:rPr>
        <w:t>供应商</w:t>
      </w:r>
      <w:r>
        <w:rPr>
          <w:rFonts w:hint="eastAsia" w:ascii="宋体" w:hAnsi="宋体" w:cs="宋体"/>
          <w:szCs w:val="21"/>
        </w:rPr>
        <w:t>破产或无服务能力时，</w:t>
      </w:r>
      <w:r>
        <w:rPr>
          <w:rFonts w:hint="eastAsia" w:ascii="宋体" w:hAnsi="宋体" w:cs="宋体"/>
          <w:szCs w:val="21"/>
          <w:lang w:eastAsia="zh-CN"/>
        </w:rPr>
        <w:t>采购人</w:t>
      </w:r>
      <w:r>
        <w:rPr>
          <w:rFonts w:hint="eastAsia" w:ascii="宋体" w:hAnsi="宋体" w:cs="宋体"/>
          <w:szCs w:val="21"/>
        </w:rPr>
        <w:t>可在任何时候以书面方式通知</w:t>
      </w:r>
      <w:r>
        <w:rPr>
          <w:rFonts w:hint="eastAsia" w:ascii="宋体" w:hAnsi="宋体" w:cs="宋体"/>
          <w:szCs w:val="21"/>
          <w:lang w:eastAsia="zh-CN"/>
        </w:rPr>
        <w:t>供应商</w:t>
      </w:r>
      <w:r>
        <w:rPr>
          <w:rFonts w:hint="eastAsia" w:ascii="宋体" w:hAnsi="宋体" w:cs="宋体"/>
          <w:szCs w:val="21"/>
        </w:rPr>
        <w:t>终止合同。该终止合同的行为将不损害或影响</w:t>
      </w:r>
      <w:r>
        <w:rPr>
          <w:rFonts w:hint="eastAsia" w:ascii="宋体" w:hAnsi="宋体" w:cs="宋体"/>
          <w:szCs w:val="21"/>
          <w:lang w:eastAsia="zh-CN"/>
        </w:rPr>
        <w:t>采购人</w:t>
      </w:r>
      <w:r>
        <w:rPr>
          <w:rFonts w:hint="eastAsia" w:ascii="宋体" w:hAnsi="宋体" w:cs="宋体"/>
          <w:szCs w:val="21"/>
        </w:rPr>
        <w:t>已经采取或将要采取的补救措施的权利。</w:t>
      </w:r>
    </w:p>
    <w:p w14:paraId="51D6B245">
      <w:pPr>
        <w:ind w:firstLine="422" w:firstLineChars="200"/>
        <w:outlineLvl w:val="1"/>
        <w:rPr>
          <w:rFonts w:ascii="宋体" w:hAnsi="宋体" w:cs="宋体"/>
          <w:b/>
          <w:szCs w:val="21"/>
        </w:rPr>
      </w:pPr>
      <w:r>
        <w:rPr>
          <w:rFonts w:hint="eastAsia" w:ascii="宋体" w:hAnsi="宋体" w:cs="宋体"/>
          <w:b/>
          <w:szCs w:val="21"/>
        </w:rPr>
        <w:t>十一、仲裁</w:t>
      </w:r>
    </w:p>
    <w:p w14:paraId="5BE14F01">
      <w:pPr>
        <w:ind w:firstLine="405"/>
        <w:rPr>
          <w:rFonts w:ascii="宋体" w:hAnsi="宋体" w:cs="宋体"/>
          <w:szCs w:val="21"/>
        </w:rPr>
      </w:pPr>
      <w:r>
        <w:rPr>
          <w:rFonts w:hint="eastAsia" w:ascii="宋体" w:hAnsi="宋体" w:cs="宋体"/>
          <w:szCs w:val="21"/>
        </w:rPr>
        <w:t>1、双方在执行合同中所发生的一切争议，应通过协商解决。如协商不成，应向</w:t>
      </w:r>
      <w:r>
        <w:rPr>
          <w:rFonts w:hint="eastAsia" w:ascii="宋体" w:hAnsi="宋体" w:cs="宋体"/>
          <w:szCs w:val="21"/>
          <w:lang w:eastAsia="zh-CN"/>
        </w:rPr>
        <w:t>采购人</w:t>
      </w:r>
      <w:r>
        <w:rPr>
          <w:rFonts w:hint="eastAsia" w:ascii="宋体" w:hAnsi="宋体" w:cs="宋体"/>
          <w:szCs w:val="21"/>
        </w:rPr>
        <w:t>住所地所在的仲裁机构提交仲裁。</w:t>
      </w:r>
    </w:p>
    <w:p w14:paraId="4BF643E9">
      <w:pPr>
        <w:ind w:firstLine="405"/>
        <w:rPr>
          <w:rFonts w:ascii="宋体" w:hAnsi="宋体" w:cs="宋体"/>
          <w:szCs w:val="21"/>
        </w:rPr>
      </w:pPr>
      <w:r>
        <w:rPr>
          <w:rFonts w:hint="eastAsia" w:ascii="宋体" w:hAnsi="宋体" w:cs="宋体"/>
          <w:szCs w:val="21"/>
        </w:rPr>
        <w:t>2、在仲裁期间，除正在进行仲裁的部分外，本合同其他部分应继续履行。</w:t>
      </w:r>
    </w:p>
    <w:p w14:paraId="469095EE">
      <w:pPr>
        <w:ind w:firstLine="405"/>
        <w:rPr>
          <w:rFonts w:ascii="宋体" w:hAnsi="宋体" w:cs="宋体"/>
          <w:szCs w:val="21"/>
        </w:rPr>
      </w:pPr>
      <w:r>
        <w:rPr>
          <w:rFonts w:hint="eastAsia" w:ascii="宋体" w:hAnsi="宋体" w:cs="宋体"/>
          <w:szCs w:val="21"/>
        </w:rPr>
        <w:t>3、仲裁费用除仲裁机构另行有裁决外，由败诉方承担。</w:t>
      </w:r>
    </w:p>
    <w:p w14:paraId="6DB14688">
      <w:pPr>
        <w:ind w:firstLine="422" w:firstLineChars="200"/>
        <w:outlineLvl w:val="1"/>
        <w:rPr>
          <w:rFonts w:ascii="宋体" w:hAnsi="宋体" w:cs="宋体"/>
          <w:b/>
          <w:szCs w:val="21"/>
        </w:rPr>
      </w:pPr>
      <w:r>
        <w:rPr>
          <w:rFonts w:hint="eastAsia" w:ascii="宋体" w:hAnsi="宋体" w:cs="宋体"/>
          <w:b/>
          <w:szCs w:val="21"/>
        </w:rPr>
        <w:t>十二、合同生效及其他</w:t>
      </w:r>
    </w:p>
    <w:p w14:paraId="7DCC0718">
      <w:pPr>
        <w:ind w:firstLine="405"/>
        <w:rPr>
          <w:rFonts w:ascii="宋体" w:hAnsi="宋体" w:cs="宋体"/>
          <w:szCs w:val="21"/>
        </w:rPr>
      </w:pPr>
      <w:r>
        <w:rPr>
          <w:rFonts w:hint="eastAsia" w:ascii="宋体" w:hAnsi="宋体" w:cs="宋体"/>
          <w:szCs w:val="21"/>
        </w:rPr>
        <w:t>1、合同经双方签字并加盖公章或合同专用章后生效。</w:t>
      </w:r>
    </w:p>
    <w:p w14:paraId="38C5784D">
      <w:pPr>
        <w:ind w:firstLine="405"/>
        <w:rPr>
          <w:rFonts w:ascii="宋体" w:hAnsi="宋体" w:cs="宋体"/>
          <w:szCs w:val="21"/>
        </w:rPr>
      </w:pPr>
      <w:r>
        <w:rPr>
          <w:rFonts w:hint="eastAsia" w:ascii="宋体" w:hAnsi="宋体" w:cs="宋体"/>
          <w:szCs w:val="21"/>
        </w:rPr>
        <w:t>2、合同签订地点：温州市中心医院。</w:t>
      </w:r>
    </w:p>
    <w:p w14:paraId="6A899825">
      <w:pPr>
        <w:ind w:firstLine="405"/>
        <w:rPr>
          <w:rFonts w:ascii="宋体" w:hAnsi="宋体" w:cs="宋体"/>
          <w:szCs w:val="21"/>
        </w:rPr>
      </w:pPr>
      <w:r>
        <w:rPr>
          <w:rFonts w:hint="eastAsia" w:ascii="宋体" w:hAnsi="宋体" w:cs="宋体"/>
          <w:szCs w:val="21"/>
        </w:rPr>
        <w:t>3、合同履行中，如需修改或补充合同内容，经协商一致，双方应签署书面修改或补充协议。该协议将作为合同不可分割的一部分。</w:t>
      </w:r>
    </w:p>
    <w:p w14:paraId="269095F5">
      <w:pPr>
        <w:ind w:firstLine="422" w:firstLineChars="200"/>
        <w:outlineLvl w:val="1"/>
        <w:rPr>
          <w:rFonts w:ascii="宋体" w:hAnsi="宋体" w:cs="宋体"/>
          <w:b/>
          <w:szCs w:val="21"/>
        </w:rPr>
      </w:pPr>
      <w:r>
        <w:rPr>
          <w:rFonts w:hint="eastAsia" w:ascii="宋体" w:hAnsi="宋体" w:cs="宋体"/>
          <w:b/>
          <w:szCs w:val="21"/>
        </w:rPr>
        <w:t>十三、其它</w:t>
      </w:r>
    </w:p>
    <w:p w14:paraId="6262E929">
      <w:pPr>
        <w:ind w:firstLine="405"/>
        <w:rPr>
          <w:rFonts w:ascii="宋体" w:hAnsi="宋体" w:cs="宋体"/>
          <w:szCs w:val="21"/>
        </w:rPr>
      </w:pPr>
      <w:r>
        <w:rPr>
          <w:rFonts w:hint="eastAsia" w:ascii="宋体" w:hAnsi="宋体" w:cs="宋体"/>
          <w:szCs w:val="21"/>
        </w:rPr>
        <w:t>1、本合同一式</w:t>
      </w:r>
      <w:r>
        <w:rPr>
          <w:rFonts w:hint="eastAsia" w:ascii="宋体" w:hAnsi="宋体" w:cs="宋体"/>
          <w:szCs w:val="21"/>
          <w:lang w:val="en-US" w:eastAsia="zh-CN"/>
        </w:rPr>
        <w:t>三</w:t>
      </w:r>
      <w:r>
        <w:rPr>
          <w:rFonts w:hint="eastAsia" w:ascii="宋体" w:hAnsi="宋体" w:cs="宋体"/>
          <w:szCs w:val="21"/>
        </w:rPr>
        <w:t>份，</w:t>
      </w:r>
      <w:r>
        <w:rPr>
          <w:rFonts w:hint="eastAsia" w:ascii="宋体" w:hAnsi="宋体" w:cs="宋体"/>
          <w:szCs w:val="21"/>
          <w:lang w:eastAsia="zh-CN"/>
        </w:rPr>
        <w:t>采购人</w:t>
      </w:r>
      <w:r>
        <w:rPr>
          <w:rFonts w:hint="eastAsia" w:ascii="宋体" w:hAnsi="宋体" w:cs="宋体"/>
          <w:szCs w:val="21"/>
        </w:rPr>
        <w:t>执</w:t>
      </w:r>
      <w:r>
        <w:rPr>
          <w:rFonts w:hint="eastAsia" w:ascii="宋体" w:hAnsi="宋体" w:cs="宋体"/>
          <w:szCs w:val="21"/>
          <w:lang w:val="en-US" w:eastAsia="zh-CN"/>
        </w:rPr>
        <w:t>二</w:t>
      </w:r>
      <w:r>
        <w:rPr>
          <w:rFonts w:hint="eastAsia" w:ascii="宋体" w:hAnsi="宋体" w:cs="宋体"/>
          <w:szCs w:val="21"/>
        </w:rPr>
        <w:t>份，</w:t>
      </w:r>
      <w:r>
        <w:rPr>
          <w:rFonts w:hint="eastAsia" w:ascii="宋体" w:hAnsi="宋体" w:cs="宋体"/>
          <w:szCs w:val="21"/>
          <w:lang w:eastAsia="zh-CN"/>
        </w:rPr>
        <w:t>供应商</w:t>
      </w:r>
      <w:r>
        <w:rPr>
          <w:rFonts w:hint="eastAsia" w:ascii="宋体" w:hAnsi="宋体" w:cs="宋体"/>
          <w:szCs w:val="21"/>
        </w:rPr>
        <w:t>执</w:t>
      </w:r>
      <w:r>
        <w:rPr>
          <w:rFonts w:hint="eastAsia" w:ascii="宋体" w:hAnsi="宋体" w:cs="宋体"/>
          <w:szCs w:val="21"/>
          <w:lang w:val="en-US" w:eastAsia="zh-CN"/>
        </w:rPr>
        <w:t>一</w:t>
      </w:r>
      <w:r>
        <w:rPr>
          <w:rFonts w:hint="eastAsia" w:ascii="宋体" w:hAnsi="宋体" w:cs="宋体"/>
          <w:szCs w:val="21"/>
        </w:rPr>
        <w:t>份，双方签字盖章后生效，违约及其处罚按民法典及本合同有关条款执行。</w:t>
      </w:r>
    </w:p>
    <w:p w14:paraId="75EADAEF">
      <w:pPr>
        <w:ind w:firstLine="405"/>
        <w:rPr>
          <w:rFonts w:ascii="宋体" w:hAnsi="宋体" w:cs="宋体"/>
          <w:szCs w:val="21"/>
        </w:rPr>
      </w:pPr>
      <w:r>
        <w:rPr>
          <w:rFonts w:hint="eastAsia" w:ascii="宋体" w:hAnsi="宋体" w:cs="宋体"/>
          <w:szCs w:val="21"/>
        </w:rPr>
        <w:t>2、以上协议未尽之处，双方协商解决。</w:t>
      </w:r>
    </w:p>
    <w:p w14:paraId="5EE54DBA">
      <w:pPr>
        <w:ind w:firstLine="405"/>
        <w:rPr>
          <w:rFonts w:ascii="宋体" w:hAnsi="宋体" w:cs="宋体"/>
          <w:szCs w:val="21"/>
        </w:rPr>
      </w:pPr>
      <w:r>
        <w:rPr>
          <w:rFonts w:hint="eastAsia" w:ascii="宋体" w:hAnsi="宋体" w:cs="宋体"/>
          <w:szCs w:val="21"/>
        </w:rPr>
        <w:t>3、合同签订日期：202</w:t>
      </w:r>
      <w:r>
        <w:rPr>
          <w:rFonts w:hint="eastAsia" w:ascii="宋体" w:hAnsi="宋体" w:cs="宋体"/>
          <w:szCs w:val="21"/>
          <w:lang w:val="en-US" w:eastAsia="zh-CN"/>
        </w:rPr>
        <w:t>6</w:t>
      </w:r>
      <w:r>
        <w:rPr>
          <w:rFonts w:hint="eastAsia" w:ascii="宋体" w:hAnsi="宋体" w:cs="宋体"/>
          <w:szCs w:val="21"/>
        </w:rPr>
        <w:t>年   月    日。</w:t>
      </w:r>
    </w:p>
    <w:p w14:paraId="7C74371F">
      <w:pPr>
        <w:ind w:firstLine="420" w:firstLineChars="200"/>
        <w:rPr>
          <w:rFonts w:ascii="宋体" w:hAnsi="宋体" w:cs="宋体"/>
          <w:bCs/>
          <w:szCs w:val="21"/>
        </w:rPr>
      </w:pPr>
    </w:p>
    <w:p w14:paraId="751CCC65">
      <w:pPr>
        <w:tabs>
          <w:tab w:val="left" w:pos="4830"/>
        </w:tabs>
        <w:spacing w:line="360" w:lineRule="auto"/>
        <w:jc w:val="left"/>
        <w:rPr>
          <w:rFonts w:ascii="宋体" w:hAnsi="宋体" w:cs="宋体"/>
          <w:bCs/>
          <w:szCs w:val="21"/>
          <w:lang w:val="en-GB"/>
        </w:rPr>
      </w:pPr>
      <w:r>
        <w:rPr>
          <w:rFonts w:hint="eastAsia" w:ascii="宋体" w:hAnsi="宋体" w:cs="宋体"/>
          <w:bCs/>
          <w:szCs w:val="21"/>
          <w:lang w:val="en-GB" w:eastAsia="zh-CN"/>
        </w:rPr>
        <w:t>采购人</w:t>
      </w:r>
      <w:r>
        <w:rPr>
          <w:rFonts w:hint="eastAsia" w:ascii="宋体" w:hAnsi="宋体" w:cs="宋体"/>
          <w:bCs/>
          <w:szCs w:val="21"/>
          <w:lang w:val="en-GB"/>
        </w:rPr>
        <w:t xml:space="preserve">：（盖章）温州市中心医院             </w:t>
      </w:r>
      <w:r>
        <w:rPr>
          <w:rFonts w:hint="eastAsia" w:ascii="宋体" w:hAnsi="宋体" w:cs="宋体"/>
          <w:bCs/>
          <w:szCs w:val="21"/>
        </w:rPr>
        <w:t xml:space="preserve"> </w:t>
      </w:r>
      <w:r>
        <w:rPr>
          <w:rFonts w:hint="eastAsia" w:ascii="宋体" w:hAnsi="宋体" w:cs="宋体"/>
          <w:bCs/>
          <w:szCs w:val="21"/>
        </w:rPr>
        <w:tab/>
      </w:r>
      <w:r>
        <w:rPr>
          <w:rFonts w:hint="eastAsia" w:ascii="宋体" w:hAnsi="宋体" w:cs="宋体"/>
          <w:bCs/>
          <w:szCs w:val="21"/>
          <w:lang w:val="en-GB" w:eastAsia="zh-CN"/>
        </w:rPr>
        <w:t>供应商</w:t>
      </w:r>
      <w:r>
        <w:rPr>
          <w:rFonts w:hint="eastAsia" w:ascii="宋体" w:hAnsi="宋体" w:cs="宋体"/>
          <w:bCs/>
          <w:szCs w:val="21"/>
          <w:lang w:val="en-GB"/>
        </w:rPr>
        <w:t>：（盖章）</w:t>
      </w:r>
    </w:p>
    <w:p w14:paraId="4D5F5965">
      <w:pPr>
        <w:tabs>
          <w:tab w:val="left" w:pos="4830"/>
        </w:tabs>
        <w:spacing w:line="360" w:lineRule="auto"/>
        <w:jc w:val="left"/>
        <w:rPr>
          <w:rFonts w:ascii="宋体" w:hAnsi="宋体" w:cs="宋体"/>
          <w:bCs/>
          <w:szCs w:val="21"/>
        </w:rPr>
      </w:pPr>
      <w:r>
        <w:rPr>
          <w:rFonts w:hint="eastAsia" w:ascii="宋体" w:hAnsi="宋体" w:cs="宋体"/>
          <w:bCs/>
          <w:szCs w:val="21"/>
        </w:rPr>
        <w:t>授权</w:t>
      </w:r>
      <w:r>
        <w:rPr>
          <w:rFonts w:hint="eastAsia" w:ascii="宋体" w:hAnsi="宋体" w:cs="宋体"/>
          <w:bCs/>
          <w:szCs w:val="21"/>
          <w:lang w:val="en-GB"/>
        </w:rPr>
        <w:t>代表：（签字）</w:t>
      </w:r>
      <w:r>
        <w:rPr>
          <w:rFonts w:hint="eastAsia" w:ascii="宋体" w:hAnsi="宋体" w:cs="宋体"/>
          <w:bCs/>
          <w:szCs w:val="21"/>
        </w:rPr>
        <w:t xml:space="preserve">                       </w:t>
      </w:r>
      <w:r>
        <w:rPr>
          <w:rFonts w:hint="eastAsia" w:ascii="宋体" w:hAnsi="宋体" w:cs="宋体"/>
          <w:bCs/>
          <w:szCs w:val="21"/>
        </w:rPr>
        <w:tab/>
      </w:r>
      <w:r>
        <w:rPr>
          <w:rFonts w:hint="eastAsia" w:ascii="宋体" w:hAnsi="宋体" w:cs="宋体"/>
          <w:bCs/>
          <w:szCs w:val="21"/>
          <w:lang w:val="en-GB"/>
        </w:rPr>
        <w:t>授权代表：（签字）</w:t>
      </w:r>
    </w:p>
    <w:p w14:paraId="3E6A5952">
      <w:pPr>
        <w:tabs>
          <w:tab w:val="left" w:pos="4830"/>
        </w:tabs>
        <w:spacing w:line="360" w:lineRule="auto"/>
        <w:jc w:val="left"/>
        <w:rPr>
          <w:rFonts w:ascii="宋体" w:hAnsi="宋体" w:cs="宋体"/>
          <w:bCs/>
          <w:szCs w:val="21"/>
          <w:lang w:val="en-GB"/>
        </w:rPr>
      </w:pPr>
      <w:r>
        <w:rPr>
          <w:rFonts w:hint="eastAsia" w:ascii="宋体" w:hAnsi="宋体" w:cs="宋体"/>
          <w:bCs/>
          <w:szCs w:val="21"/>
        </w:rPr>
        <w:tab/>
      </w:r>
      <w:r>
        <w:rPr>
          <w:rFonts w:hint="eastAsia" w:ascii="宋体" w:hAnsi="宋体" w:cs="宋体"/>
          <w:bCs/>
          <w:szCs w:val="21"/>
          <w:lang w:val="en-GB"/>
        </w:rPr>
        <w:t>地址：</w:t>
      </w:r>
      <w:r>
        <w:rPr>
          <w:rFonts w:hint="eastAsia" w:ascii="宋体" w:hAnsi="宋体" w:cs="宋体"/>
          <w:bCs/>
          <w:szCs w:val="21"/>
        </w:rPr>
        <w:t xml:space="preserve"> </w:t>
      </w:r>
    </w:p>
    <w:p w14:paraId="3DC0F321">
      <w:pPr>
        <w:tabs>
          <w:tab w:val="left" w:pos="4830"/>
        </w:tabs>
        <w:spacing w:line="360" w:lineRule="auto"/>
        <w:jc w:val="left"/>
        <w:rPr>
          <w:rFonts w:ascii="宋体" w:hAnsi="宋体" w:cs="宋体"/>
          <w:bCs/>
          <w:szCs w:val="21"/>
        </w:rPr>
      </w:pPr>
      <w:r>
        <w:rPr>
          <w:rFonts w:hint="eastAsia" w:ascii="宋体" w:hAnsi="宋体" w:cs="宋体"/>
          <w:bCs/>
          <w:szCs w:val="21"/>
        </w:rPr>
        <w:t xml:space="preserve">                                            </w:t>
      </w:r>
      <w:r>
        <w:rPr>
          <w:rFonts w:hint="eastAsia" w:ascii="宋体" w:hAnsi="宋体" w:cs="宋体"/>
          <w:bCs/>
          <w:szCs w:val="21"/>
        </w:rPr>
        <w:tab/>
      </w:r>
      <w:r>
        <w:rPr>
          <w:rFonts w:hint="eastAsia" w:ascii="宋体" w:hAnsi="宋体" w:cs="宋体"/>
          <w:bCs/>
          <w:szCs w:val="21"/>
          <w:lang w:val="en-GB"/>
        </w:rPr>
        <w:t>电话：</w:t>
      </w:r>
    </w:p>
    <w:p w14:paraId="01539834">
      <w:pPr>
        <w:tabs>
          <w:tab w:val="left" w:pos="4830"/>
        </w:tabs>
        <w:spacing w:line="360" w:lineRule="auto"/>
        <w:jc w:val="left"/>
        <w:rPr>
          <w:rFonts w:ascii="宋体" w:hAnsi="宋体" w:cs="宋体"/>
          <w:bCs/>
          <w:szCs w:val="21"/>
        </w:rPr>
      </w:pPr>
      <w:r>
        <w:rPr>
          <w:rFonts w:hint="eastAsia" w:ascii="宋体" w:hAnsi="宋体" w:cs="宋体"/>
          <w:bCs/>
          <w:szCs w:val="21"/>
          <w:lang w:val="en-GB"/>
        </w:rPr>
        <w:t>地址：温州市百里东路</w:t>
      </w:r>
      <w:r>
        <w:rPr>
          <w:rFonts w:hint="eastAsia" w:ascii="宋体" w:hAnsi="宋体" w:cs="宋体"/>
          <w:bCs/>
          <w:szCs w:val="21"/>
        </w:rPr>
        <w:t>252号</w:t>
      </w:r>
      <w:r>
        <w:rPr>
          <w:rFonts w:hint="eastAsia" w:ascii="宋体" w:hAnsi="宋体" w:cs="宋体"/>
          <w:bCs/>
          <w:szCs w:val="21"/>
          <w:lang w:val="en-GB"/>
        </w:rPr>
        <w:t xml:space="preserve"> </w:t>
      </w:r>
      <w:r>
        <w:rPr>
          <w:rFonts w:hint="eastAsia" w:ascii="宋体" w:hAnsi="宋体" w:cs="宋体"/>
          <w:bCs/>
          <w:szCs w:val="21"/>
        </w:rPr>
        <w:t xml:space="preserve"> </w:t>
      </w:r>
      <w:r>
        <w:rPr>
          <w:rFonts w:hint="eastAsia" w:ascii="宋体" w:hAnsi="宋体" w:cs="宋体"/>
          <w:bCs/>
          <w:szCs w:val="21"/>
          <w:lang w:val="en-GB"/>
        </w:rPr>
        <w:t xml:space="preserve">              </w:t>
      </w:r>
      <w:r>
        <w:rPr>
          <w:rFonts w:hint="eastAsia" w:ascii="宋体" w:hAnsi="宋体" w:cs="宋体"/>
          <w:bCs/>
          <w:szCs w:val="21"/>
        </w:rPr>
        <w:t xml:space="preserve">  </w:t>
      </w:r>
      <w:r>
        <w:rPr>
          <w:rFonts w:hint="eastAsia" w:ascii="宋体" w:hAnsi="宋体" w:cs="宋体"/>
          <w:bCs/>
          <w:szCs w:val="21"/>
        </w:rPr>
        <w:tab/>
      </w:r>
      <w:r>
        <w:rPr>
          <w:rFonts w:hint="eastAsia" w:ascii="宋体" w:hAnsi="宋体" w:cs="宋体"/>
          <w:bCs/>
          <w:szCs w:val="21"/>
        </w:rPr>
        <w:t>开户行：</w:t>
      </w:r>
    </w:p>
    <w:p w14:paraId="774BDC0D">
      <w:pPr>
        <w:tabs>
          <w:tab w:val="left" w:pos="4830"/>
        </w:tabs>
        <w:spacing w:line="360" w:lineRule="auto"/>
        <w:jc w:val="left"/>
        <w:rPr>
          <w:rFonts w:ascii="宋体" w:hAnsi="宋体" w:cs="宋体"/>
          <w:bCs/>
          <w:szCs w:val="21"/>
        </w:rPr>
      </w:pPr>
      <w:r>
        <w:rPr>
          <w:rFonts w:hint="eastAsia" w:ascii="宋体" w:hAnsi="宋体" w:cs="宋体"/>
          <w:bCs/>
          <w:szCs w:val="21"/>
          <w:lang w:val="en-GB"/>
        </w:rPr>
        <w:t>电话：</w:t>
      </w:r>
      <w:r>
        <w:rPr>
          <w:rFonts w:hint="eastAsia" w:ascii="宋体" w:hAnsi="宋体" w:cs="宋体"/>
          <w:bCs/>
          <w:szCs w:val="21"/>
        </w:rPr>
        <w:t xml:space="preserve"> 0577-88070068 </w:t>
      </w:r>
      <w:r>
        <w:rPr>
          <w:rFonts w:hint="eastAsia" w:ascii="宋体" w:hAnsi="宋体" w:cs="宋体"/>
          <w:bCs/>
          <w:szCs w:val="21"/>
          <w:lang w:val="en-GB"/>
        </w:rPr>
        <w:t xml:space="preserve">  </w:t>
      </w:r>
      <w:r>
        <w:rPr>
          <w:rFonts w:hint="eastAsia" w:ascii="宋体" w:hAnsi="宋体" w:cs="宋体"/>
          <w:bCs/>
          <w:szCs w:val="21"/>
        </w:rPr>
        <w:t xml:space="preserve">                     </w:t>
      </w:r>
      <w:r>
        <w:rPr>
          <w:rFonts w:hint="eastAsia" w:ascii="宋体" w:hAnsi="宋体" w:cs="宋体"/>
          <w:bCs/>
          <w:szCs w:val="21"/>
        </w:rPr>
        <w:tab/>
      </w:r>
      <w:r>
        <w:rPr>
          <w:rFonts w:hint="eastAsia" w:ascii="宋体" w:hAnsi="宋体" w:cs="宋体"/>
          <w:bCs/>
          <w:szCs w:val="21"/>
        </w:rPr>
        <w:t xml:space="preserve">银行账号：   </w:t>
      </w:r>
    </w:p>
    <w:p w14:paraId="5E65C488">
      <w:pPr>
        <w:spacing w:line="360" w:lineRule="auto"/>
        <w:jc w:val="center"/>
        <w:rPr>
          <w:b/>
          <w:sz w:val="44"/>
          <w:szCs w:val="44"/>
        </w:rPr>
      </w:pPr>
      <w:r>
        <w:rPr>
          <w:rFonts w:hint="eastAsia"/>
          <w:b/>
          <w:sz w:val="44"/>
          <w:szCs w:val="44"/>
        </w:rPr>
        <w:t>廉洁协议书</w:t>
      </w:r>
    </w:p>
    <w:p w14:paraId="689085C2">
      <w:pPr>
        <w:spacing w:line="440" w:lineRule="exact"/>
        <w:rPr>
          <w:rFonts w:ascii="宋体" w:hAnsi="宋体"/>
          <w:sz w:val="28"/>
          <w:szCs w:val="28"/>
        </w:rPr>
      </w:pPr>
      <w:r>
        <w:rPr>
          <w:rFonts w:hint="eastAsia" w:ascii="宋体" w:hAnsi="宋体"/>
          <w:b/>
          <w:sz w:val="28"/>
          <w:szCs w:val="28"/>
          <w:lang w:eastAsia="zh-CN"/>
        </w:rPr>
        <w:t>采购人</w:t>
      </w:r>
      <w:r>
        <w:rPr>
          <w:rFonts w:hint="eastAsia" w:ascii="宋体" w:hAnsi="宋体"/>
          <w:sz w:val="28"/>
          <w:szCs w:val="28"/>
        </w:rPr>
        <w:t>：温州市中心医院</w:t>
      </w:r>
    </w:p>
    <w:p w14:paraId="0AD3B4D2">
      <w:pPr>
        <w:spacing w:line="440" w:lineRule="exact"/>
        <w:rPr>
          <w:rFonts w:ascii="宋体" w:hAnsi="宋体"/>
          <w:sz w:val="28"/>
          <w:szCs w:val="28"/>
        </w:rPr>
      </w:pPr>
      <w:r>
        <w:rPr>
          <w:rFonts w:hint="eastAsia" w:ascii="宋体" w:hAnsi="宋体"/>
          <w:b/>
          <w:sz w:val="28"/>
          <w:szCs w:val="28"/>
          <w:lang w:eastAsia="zh-CN"/>
        </w:rPr>
        <w:t>供应商</w:t>
      </w:r>
      <w:r>
        <w:rPr>
          <w:rFonts w:hint="eastAsia" w:ascii="宋体" w:hAnsi="宋体"/>
          <w:sz w:val="28"/>
          <w:szCs w:val="28"/>
        </w:rPr>
        <w:t>：</w:t>
      </w:r>
    </w:p>
    <w:p w14:paraId="6A656E1E">
      <w:pPr>
        <w:spacing w:line="440" w:lineRule="exact"/>
        <w:rPr>
          <w:rFonts w:ascii="宋体" w:hAnsi="宋体"/>
          <w:sz w:val="28"/>
          <w:szCs w:val="28"/>
        </w:rPr>
      </w:pPr>
      <w:r>
        <w:rPr>
          <w:rFonts w:hint="eastAsia" w:ascii="宋体" w:hAnsi="宋体"/>
          <w:sz w:val="28"/>
          <w:szCs w:val="28"/>
        </w:rPr>
        <w:t xml:space="preserve">     为加强甲乙双方的合作，共同促进双方业务健康发展和廉政建设，根据党和国家廉政建设有关规定以及医疗机构反腐倡廉建设的要求，甲乙双方达成以下协议，并共同遵守：</w:t>
      </w:r>
    </w:p>
    <w:p w14:paraId="4DF7B3D9">
      <w:pPr>
        <w:numPr>
          <w:ilvl w:val="0"/>
          <w:numId w:val="9"/>
        </w:numPr>
        <w:tabs>
          <w:tab w:val="left" w:pos="1260"/>
          <w:tab w:val="clear" w:pos="1275"/>
        </w:tabs>
        <w:spacing w:line="440" w:lineRule="exact"/>
        <w:ind w:left="0" w:firstLine="360"/>
        <w:rPr>
          <w:rFonts w:ascii="宋体" w:hAnsi="宋体"/>
          <w:sz w:val="28"/>
          <w:szCs w:val="28"/>
        </w:rPr>
      </w:pPr>
      <w:r>
        <w:rPr>
          <w:rFonts w:hint="eastAsia" w:ascii="宋体" w:hAnsi="宋体"/>
          <w:sz w:val="28"/>
          <w:szCs w:val="28"/>
          <w:lang w:eastAsia="zh-CN"/>
        </w:rPr>
        <w:t>采购人</w:t>
      </w:r>
      <w:r>
        <w:rPr>
          <w:rFonts w:hint="eastAsia" w:ascii="宋体" w:hAnsi="宋体"/>
          <w:sz w:val="28"/>
          <w:szCs w:val="28"/>
        </w:rPr>
        <w:t>坚持依法合规经营和诚实守信原则，如实向</w:t>
      </w:r>
      <w:r>
        <w:rPr>
          <w:rFonts w:hint="eastAsia" w:ascii="宋体" w:hAnsi="宋体"/>
          <w:sz w:val="28"/>
          <w:szCs w:val="28"/>
          <w:lang w:eastAsia="zh-CN"/>
        </w:rPr>
        <w:t>供应商</w:t>
      </w:r>
      <w:r>
        <w:rPr>
          <w:rFonts w:hint="eastAsia" w:ascii="宋体" w:hAnsi="宋体"/>
          <w:sz w:val="28"/>
          <w:szCs w:val="28"/>
        </w:rPr>
        <w:t>提供有关被审资料和相关信息。</w:t>
      </w:r>
    </w:p>
    <w:p w14:paraId="179F2EF3">
      <w:pPr>
        <w:numPr>
          <w:ilvl w:val="0"/>
          <w:numId w:val="9"/>
        </w:numPr>
        <w:spacing w:line="440" w:lineRule="exact"/>
        <w:ind w:left="0" w:firstLine="360"/>
        <w:rPr>
          <w:rFonts w:ascii="宋体" w:hAnsi="宋体"/>
          <w:sz w:val="28"/>
          <w:szCs w:val="28"/>
        </w:rPr>
      </w:pPr>
      <w:r>
        <w:rPr>
          <w:rFonts w:hint="eastAsia" w:ascii="宋体" w:hAnsi="宋体"/>
          <w:sz w:val="28"/>
          <w:szCs w:val="28"/>
          <w:lang w:eastAsia="zh-CN"/>
        </w:rPr>
        <w:t>采购人</w:t>
      </w:r>
      <w:r>
        <w:rPr>
          <w:rFonts w:hint="eastAsia" w:ascii="宋体" w:hAnsi="宋体"/>
          <w:sz w:val="28"/>
          <w:szCs w:val="28"/>
        </w:rPr>
        <w:t>严禁接受</w:t>
      </w:r>
      <w:r>
        <w:rPr>
          <w:rFonts w:hint="eastAsia" w:ascii="宋体" w:hAnsi="宋体"/>
          <w:sz w:val="28"/>
          <w:szCs w:val="28"/>
          <w:lang w:eastAsia="zh-CN"/>
        </w:rPr>
        <w:t>供应商</w:t>
      </w:r>
      <w:r>
        <w:rPr>
          <w:rFonts w:hint="eastAsia" w:ascii="宋体" w:hAnsi="宋体"/>
          <w:sz w:val="28"/>
          <w:szCs w:val="28"/>
        </w:rPr>
        <w:t>以任何名义、形式给予的回扣，不得将接受捐赠资助与采购挂钩。</w:t>
      </w:r>
      <w:r>
        <w:rPr>
          <w:rFonts w:hint="eastAsia" w:ascii="宋体" w:hAnsi="宋体"/>
          <w:sz w:val="28"/>
          <w:szCs w:val="28"/>
          <w:lang w:eastAsia="zh-CN"/>
        </w:rPr>
        <w:t>采购人</w:t>
      </w:r>
      <w:r>
        <w:rPr>
          <w:rFonts w:hint="eastAsia" w:ascii="宋体" w:hAnsi="宋体"/>
          <w:sz w:val="28"/>
          <w:szCs w:val="28"/>
        </w:rPr>
        <w:t>工作人员不得参加</w:t>
      </w:r>
      <w:r>
        <w:rPr>
          <w:rFonts w:hint="eastAsia" w:ascii="宋体" w:hAnsi="宋体"/>
          <w:sz w:val="28"/>
          <w:szCs w:val="28"/>
          <w:lang w:eastAsia="zh-CN"/>
        </w:rPr>
        <w:t>供应商</w:t>
      </w:r>
      <w:r>
        <w:rPr>
          <w:rFonts w:hint="eastAsia" w:ascii="宋体" w:hAnsi="宋体"/>
          <w:sz w:val="28"/>
          <w:szCs w:val="28"/>
        </w:rPr>
        <w:t>安排并支付费用的营业性娱乐场所的娱乐活动，不得以任何形式向</w:t>
      </w:r>
      <w:r>
        <w:rPr>
          <w:rFonts w:hint="eastAsia" w:ascii="宋体" w:hAnsi="宋体"/>
          <w:sz w:val="28"/>
          <w:szCs w:val="28"/>
          <w:lang w:eastAsia="zh-CN"/>
        </w:rPr>
        <w:t>供应商</w:t>
      </w:r>
      <w:r>
        <w:rPr>
          <w:rFonts w:hint="eastAsia" w:ascii="宋体" w:hAnsi="宋体"/>
          <w:sz w:val="28"/>
          <w:szCs w:val="28"/>
        </w:rPr>
        <w:t>索要现金、有价证券、支付凭证和贵重礼品等。被动接受</w:t>
      </w:r>
      <w:r>
        <w:rPr>
          <w:rFonts w:hint="eastAsia" w:ascii="宋体" w:hAnsi="宋体"/>
          <w:sz w:val="28"/>
          <w:szCs w:val="28"/>
          <w:lang w:eastAsia="zh-CN"/>
        </w:rPr>
        <w:t>供应商</w:t>
      </w:r>
      <w:r>
        <w:rPr>
          <w:rFonts w:hint="eastAsia" w:ascii="宋体" w:hAnsi="宋体"/>
          <w:sz w:val="28"/>
          <w:szCs w:val="28"/>
        </w:rPr>
        <w:t>给予的钱物，应予退还，无法退还的，有责任如实向有关纪检监察部门反映情况。</w:t>
      </w:r>
    </w:p>
    <w:p w14:paraId="0F08B4F7">
      <w:pPr>
        <w:spacing w:line="440" w:lineRule="exact"/>
        <w:ind w:firstLine="420" w:firstLineChars="150"/>
        <w:rPr>
          <w:rFonts w:ascii="宋体" w:hAnsi="宋体"/>
          <w:sz w:val="28"/>
          <w:szCs w:val="28"/>
        </w:rPr>
      </w:pPr>
      <w:r>
        <w:rPr>
          <w:rFonts w:hint="eastAsia" w:ascii="宋体" w:hAnsi="宋体"/>
          <w:sz w:val="28"/>
          <w:szCs w:val="28"/>
        </w:rPr>
        <w:t>（三）</w:t>
      </w:r>
      <w:r>
        <w:rPr>
          <w:rFonts w:hint="eastAsia" w:ascii="宋体" w:hAnsi="宋体"/>
          <w:sz w:val="28"/>
          <w:szCs w:val="28"/>
          <w:lang w:eastAsia="zh-CN"/>
        </w:rPr>
        <w:t>供应商</w:t>
      </w:r>
      <w:r>
        <w:rPr>
          <w:rFonts w:hint="eastAsia" w:ascii="宋体" w:hAnsi="宋体"/>
          <w:sz w:val="28"/>
          <w:szCs w:val="28"/>
        </w:rPr>
        <w:t>认真贯彻执行国家法律、法规和党纪、政纪规定，严格遵守廉政建设的制度要求，强化至诚服务理念，努力提高工作效率，积极为</w:t>
      </w:r>
      <w:r>
        <w:rPr>
          <w:rFonts w:hint="eastAsia" w:ascii="宋体" w:hAnsi="宋体"/>
          <w:sz w:val="28"/>
          <w:szCs w:val="28"/>
          <w:lang w:eastAsia="zh-CN"/>
        </w:rPr>
        <w:t>采购人</w:t>
      </w:r>
      <w:r>
        <w:rPr>
          <w:rFonts w:hint="eastAsia" w:ascii="宋体" w:hAnsi="宋体"/>
          <w:sz w:val="28"/>
          <w:szCs w:val="28"/>
        </w:rPr>
        <w:t>提供优质、高效审计服务。</w:t>
      </w:r>
    </w:p>
    <w:p w14:paraId="3DC0B5D9">
      <w:pPr>
        <w:spacing w:line="440" w:lineRule="exact"/>
        <w:ind w:firstLine="420" w:firstLineChars="150"/>
        <w:rPr>
          <w:rFonts w:ascii="宋体" w:hAnsi="宋体"/>
          <w:sz w:val="28"/>
          <w:szCs w:val="28"/>
        </w:rPr>
      </w:pPr>
      <w:r>
        <w:rPr>
          <w:rFonts w:hint="eastAsia" w:ascii="宋体" w:hAnsi="宋体"/>
          <w:sz w:val="28"/>
          <w:szCs w:val="28"/>
        </w:rPr>
        <w:t>（四）</w:t>
      </w:r>
      <w:r>
        <w:rPr>
          <w:rFonts w:hint="eastAsia" w:ascii="宋体" w:hAnsi="宋体"/>
          <w:sz w:val="28"/>
          <w:szCs w:val="28"/>
          <w:lang w:eastAsia="zh-CN"/>
        </w:rPr>
        <w:t>供应商</w:t>
      </w:r>
      <w:r>
        <w:rPr>
          <w:rFonts w:hint="eastAsia" w:ascii="宋体" w:hAnsi="宋体"/>
          <w:sz w:val="28"/>
          <w:szCs w:val="28"/>
        </w:rPr>
        <w:t>不得以回扣、宴请等方式影响</w:t>
      </w:r>
      <w:r>
        <w:rPr>
          <w:rFonts w:hint="eastAsia" w:ascii="宋体" w:hAnsi="宋体"/>
          <w:sz w:val="28"/>
          <w:szCs w:val="28"/>
          <w:lang w:eastAsia="zh-CN"/>
        </w:rPr>
        <w:t>采购人</w:t>
      </w:r>
      <w:r>
        <w:rPr>
          <w:rFonts w:hint="eastAsia" w:ascii="宋体" w:hAnsi="宋体"/>
          <w:sz w:val="28"/>
          <w:szCs w:val="28"/>
        </w:rPr>
        <w:t>工作人员确定服务单位的选择权。</w:t>
      </w:r>
      <w:r>
        <w:rPr>
          <w:rFonts w:hint="eastAsia" w:ascii="宋体" w:hAnsi="宋体"/>
          <w:sz w:val="28"/>
          <w:szCs w:val="28"/>
          <w:lang w:eastAsia="zh-CN"/>
        </w:rPr>
        <w:t>供应商</w:t>
      </w:r>
      <w:r>
        <w:rPr>
          <w:rFonts w:hint="eastAsia" w:ascii="宋体" w:hAnsi="宋体"/>
          <w:sz w:val="28"/>
          <w:szCs w:val="28"/>
        </w:rPr>
        <w:t>人员不得在办理业务和监管工作中推诿或刁难</w:t>
      </w:r>
      <w:r>
        <w:rPr>
          <w:rFonts w:hint="eastAsia" w:ascii="宋体" w:hAnsi="宋体"/>
          <w:sz w:val="28"/>
          <w:szCs w:val="28"/>
          <w:lang w:eastAsia="zh-CN"/>
        </w:rPr>
        <w:t>采购人</w:t>
      </w:r>
      <w:r>
        <w:rPr>
          <w:rFonts w:hint="eastAsia" w:ascii="宋体" w:hAnsi="宋体"/>
          <w:sz w:val="28"/>
          <w:szCs w:val="28"/>
        </w:rPr>
        <w:t>。</w:t>
      </w:r>
    </w:p>
    <w:p w14:paraId="34D1AD69">
      <w:pPr>
        <w:spacing w:line="440" w:lineRule="exact"/>
        <w:ind w:firstLine="420" w:firstLineChars="150"/>
        <w:rPr>
          <w:rFonts w:ascii="宋体" w:hAnsi="宋体"/>
          <w:sz w:val="28"/>
          <w:szCs w:val="28"/>
        </w:rPr>
      </w:pPr>
      <w:r>
        <w:rPr>
          <w:rFonts w:hint="eastAsia" w:ascii="宋体" w:hAnsi="宋体"/>
          <w:sz w:val="28"/>
          <w:szCs w:val="28"/>
        </w:rPr>
        <w:t>（五）本《廉洁协议书》由甲乙双方共同监督执行；同时接受国家法律和社会监督。</w:t>
      </w:r>
    </w:p>
    <w:p w14:paraId="5298C42B">
      <w:pPr>
        <w:spacing w:line="440" w:lineRule="exact"/>
        <w:ind w:firstLine="420" w:firstLineChars="150"/>
        <w:rPr>
          <w:rFonts w:ascii="宋体" w:hAnsi="宋体"/>
          <w:sz w:val="28"/>
          <w:szCs w:val="28"/>
        </w:rPr>
      </w:pPr>
      <w:r>
        <w:rPr>
          <w:rFonts w:hint="eastAsia" w:ascii="宋体" w:hAnsi="宋体"/>
          <w:sz w:val="28"/>
          <w:szCs w:val="28"/>
        </w:rPr>
        <w:t>（六）本协议一式二份，甲、乙双方各执一份，并从签订之日起生效。</w:t>
      </w:r>
    </w:p>
    <w:p w14:paraId="396B9185">
      <w:pPr>
        <w:spacing w:line="440" w:lineRule="exact"/>
        <w:rPr>
          <w:rFonts w:ascii="宋体" w:hAnsi="宋体"/>
          <w:sz w:val="28"/>
          <w:szCs w:val="28"/>
        </w:rPr>
      </w:pPr>
    </w:p>
    <w:p w14:paraId="2E45A830">
      <w:pPr>
        <w:spacing w:line="360" w:lineRule="auto"/>
        <w:ind w:firstLine="560" w:firstLineChars="200"/>
        <w:rPr>
          <w:rFonts w:ascii="宋体" w:hAnsi="宋体"/>
          <w:sz w:val="28"/>
          <w:szCs w:val="28"/>
        </w:rPr>
      </w:pPr>
      <w:r>
        <w:rPr>
          <w:rFonts w:hint="eastAsia" w:ascii="宋体" w:hAnsi="宋体"/>
          <w:sz w:val="28"/>
          <w:szCs w:val="28"/>
          <w:lang w:eastAsia="zh-CN"/>
        </w:rPr>
        <w:t>采购人</w:t>
      </w:r>
      <w:r>
        <w:rPr>
          <w:rFonts w:hint="eastAsia" w:ascii="宋体" w:hAnsi="宋体"/>
          <w:sz w:val="28"/>
          <w:szCs w:val="28"/>
        </w:rPr>
        <w:t xml:space="preserve">（盖章）：                        </w:t>
      </w:r>
      <w:r>
        <w:rPr>
          <w:rFonts w:hint="eastAsia" w:ascii="宋体" w:hAnsi="宋体"/>
          <w:sz w:val="28"/>
          <w:szCs w:val="28"/>
          <w:lang w:eastAsia="zh-CN"/>
        </w:rPr>
        <w:t>供应商</w:t>
      </w:r>
      <w:r>
        <w:rPr>
          <w:rFonts w:hint="eastAsia" w:ascii="宋体" w:hAnsi="宋体"/>
          <w:sz w:val="28"/>
          <w:szCs w:val="28"/>
        </w:rPr>
        <w:t>（盖章）：</w:t>
      </w:r>
    </w:p>
    <w:p w14:paraId="676BBE72">
      <w:pPr>
        <w:spacing w:line="360" w:lineRule="auto"/>
        <w:rPr>
          <w:sz w:val="22"/>
        </w:rPr>
      </w:pPr>
      <w:r>
        <w:rPr>
          <w:rFonts w:hint="eastAsia" w:ascii="宋体" w:hAnsi="宋体"/>
          <w:sz w:val="28"/>
          <w:szCs w:val="28"/>
          <w:lang w:val="en-US" w:eastAsia="zh-CN"/>
        </w:rPr>
        <w:t xml:space="preserve"> </w:t>
      </w:r>
      <w:r>
        <w:rPr>
          <w:rFonts w:hint="eastAsia" w:ascii="宋体" w:hAnsi="宋体"/>
          <w:sz w:val="28"/>
          <w:szCs w:val="28"/>
        </w:rPr>
        <w:t xml:space="preserve">           年  月  日                          年  月  日</w:t>
      </w:r>
    </w:p>
    <w:p w14:paraId="03C1DCDF">
      <w:pPr>
        <w:pStyle w:val="41"/>
        <w:numPr>
          <w:ilvl w:val="0"/>
          <w:numId w:val="3"/>
        </w:numPr>
        <w:rPr>
          <w:rFonts w:hint="eastAsia" w:hAnsi="Times New Roman" w:cs="Times New Roman"/>
          <w:b w:val="0"/>
          <w:bCs/>
          <w:lang w:val="en-US" w:eastAsia="zh-CN"/>
        </w:rPr>
      </w:pPr>
      <w:r>
        <w:rPr>
          <w:rFonts w:hint="eastAsia" w:hAnsi="Times New Roman" w:cs="Times New Roman"/>
          <w:b w:val="0"/>
          <w:bCs/>
          <w:lang w:val="en-US" w:eastAsia="zh-CN"/>
        </w:rPr>
        <w:t>　采购响应文件格式</w:t>
      </w:r>
    </w:p>
    <w:p w14:paraId="0F963E98">
      <w:pPr>
        <w:pStyle w:val="57"/>
        <w:snapToGrid w:val="0"/>
        <w:spacing w:after="156" w:line="360" w:lineRule="auto"/>
        <w:ind w:firstLine="0" w:firstLineChars="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文件</w:t>
      </w:r>
      <w:r>
        <w:rPr>
          <w:rFonts w:hint="eastAsia" w:ascii="宋体" w:hAnsi="宋体" w:eastAsia="宋体" w:cs="宋体"/>
          <w:b/>
          <w:color w:val="auto"/>
          <w:sz w:val="24"/>
          <w:highlight w:val="none"/>
        </w:rPr>
        <w:t>封面格</w:t>
      </w:r>
      <w:r>
        <w:rPr>
          <w:rFonts w:hint="eastAsia" w:ascii="宋体" w:hAnsi="宋体" w:eastAsia="宋体" w:cs="宋体"/>
          <w:b/>
          <w:color w:val="auto"/>
          <w:sz w:val="24"/>
          <w:highlight w:val="none"/>
          <w:lang w:val="en-US" w:eastAsia="zh-CN"/>
        </w:rPr>
        <w:t xml:space="preserve">式 </w:t>
      </w:r>
    </w:p>
    <w:p w14:paraId="05D80F61">
      <w:pPr>
        <w:snapToGrid w:val="0"/>
        <w:spacing w:before="156" w:beforeLines="50" w:after="50" w:line="360" w:lineRule="auto"/>
        <w:rPr>
          <w:rFonts w:hint="eastAsia" w:ascii="宋体" w:hAnsi="宋体" w:eastAsia="宋体" w:cs="宋体"/>
          <w:b/>
          <w:color w:val="auto"/>
          <w:sz w:val="24"/>
          <w:highlight w:val="none"/>
        </w:rPr>
      </w:pPr>
    </w:p>
    <w:p w14:paraId="1605B77C">
      <w:pPr>
        <w:snapToGrid w:val="0"/>
        <w:spacing w:before="156" w:beforeLines="50" w:after="50" w:line="360" w:lineRule="auto"/>
        <w:jc w:val="right"/>
        <w:rPr>
          <w:rFonts w:hint="eastAsia" w:ascii="宋体" w:hAnsi="宋体" w:eastAsia="宋体" w:cs="宋体"/>
          <w:b/>
          <w:bCs/>
          <w:color w:val="auto"/>
          <w:sz w:val="32"/>
          <w:szCs w:val="20"/>
          <w:highlight w:val="none"/>
          <w:u w:val="singl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36"/>
          <w:szCs w:val="36"/>
          <w:highlight w:val="none"/>
        </w:rPr>
        <w:t xml:space="preserve"> </w:t>
      </w:r>
      <w:r>
        <w:rPr>
          <w:rFonts w:hint="eastAsia" w:ascii="宋体" w:hAnsi="宋体" w:eastAsia="宋体" w:cs="宋体"/>
          <w:b/>
          <w:bCs/>
          <w:color w:val="auto"/>
          <w:sz w:val="28"/>
          <w:szCs w:val="36"/>
          <w:highlight w:val="none"/>
          <w:u w:val="single"/>
        </w:rPr>
        <w:t>正本/副本</w:t>
      </w:r>
      <w:r>
        <w:rPr>
          <w:rFonts w:hint="eastAsia" w:ascii="宋体" w:hAnsi="宋体" w:eastAsia="宋体" w:cs="宋体"/>
          <w:b/>
          <w:bCs/>
          <w:color w:val="auto"/>
          <w:sz w:val="28"/>
          <w:szCs w:val="36"/>
          <w:highlight w:val="none"/>
          <w:u w:val="single"/>
          <w:lang w:eastAsia="zh-CN"/>
        </w:rPr>
        <w:t>（标明）</w:t>
      </w:r>
    </w:p>
    <w:p w14:paraId="5BE3B599">
      <w:pPr>
        <w:snapToGrid w:val="0"/>
        <w:spacing w:before="156" w:beforeLines="50" w:after="50" w:line="360" w:lineRule="auto"/>
        <w:jc w:val="center"/>
        <w:rPr>
          <w:rFonts w:hint="eastAsia" w:ascii="宋体" w:hAnsi="宋体" w:eastAsia="宋体" w:cs="宋体"/>
          <w:bCs/>
          <w:color w:val="auto"/>
          <w:sz w:val="24"/>
          <w:szCs w:val="20"/>
          <w:highlight w:val="none"/>
        </w:rPr>
      </w:pPr>
    </w:p>
    <w:p w14:paraId="0E8C3C3B">
      <w:pPr>
        <w:snapToGrid w:val="0"/>
        <w:spacing w:before="120" w:beforeLines="50" w:after="50" w:line="360" w:lineRule="auto"/>
        <w:jc w:val="center"/>
        <w:rPr>
          <w:b/>
          <w:bCs/>
          <w:color w:val="000000"/>
          <w:sz w:val="84"/>
          <w:szCs w:val="84"/>
        </w:rPr>
      </w:pPr>
      <w:r>
        <w:rPr>
          <w:rFonts w:hint="eastAsia"/>
          <w:b/>
          <w:bCs/>
          <w:color w:val="000000"/>
          <w:sz w:val="84"/>
          <w:szCs w:val="84"/>
          <w:lang w:val="en-US" w:eastAsia="zh-CN"/>
        </w:rPr>
        <w:t>响应</w:t>
      </w:r>
      <w:r>
        <w:rPr>
          <w:b/>
          <w:bCs/>
          <w:color w:val="000000"/>
          <w:sz w:val="84"/>
          <w:szCs w:val="84"/>
        </w:rPr>
        <w:t>文件</w:t>
      </w:r>
    </w:p>
    <w:p w14:paraId="68868B58">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p>
    <w:p w14:paraId="1F2FC07E">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p>
    <w:p w14:paraId="1132E44F">
      <w:pPr>
        <w:pageBreakBefore w:val="0"/>
        <w:kinsoku/>
        <w:wordWrap/>
        <w:topLinePunct w:val="0"/>
        <w:bidi w:val="0"/>
        <w:snapToGrid w:val="0"/>
        <w:spacing w:before="156" w:beforeLines="50" w:after="50" w:line="312" w:lineRule="auto"/>
        <w:ind w:firstLine="1246" w:firstLineChars="445"/>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标段</w:t>
      </w:r>
      <w:r>
        <w:rPr>
          <w:rFonts w:hint="eastAsia" w:ascii="宋体" w:hAnsi="宋体" w:cs="宋体"/>
          <w:bCs/>
          <w:color w:val="auto"/>
          <w:sz w:val="28"/>
          <w:szCs w:val="28"/>
          <w:highlight w:val="none"/>
          <w:lang w:eastAsia="zh-CN"/>
        </w:rPr>
        <w:t>号</w:t>
      </w:r>
      <w:r>
        <w:rPr>
          <w:rFonts w:hint="eastAsia" w:ascii="宋体" w:hAnsi="宋体" w:eastAsia="宋体" w:cs="宋体"/>
          <w:bCs/>
          <w:color w:val="auto"/>
          <w:sz w:val="28"/>
          <w:szCs w:val="28"/>
          <w:highlight w:val="none"/>
          <w:lang w:val="en-US" w:eastAsia="zh-CN"/>
        </w:rPr>
        <w:t>：</w:t>
      </w:r>
    </w:p>
    <w:p w14:paraId="13F2D2C3">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项目</w:t>
      </w:r>
      <w:r>
        <w:rPr>
          <w:rFonts w:hint="eastAsia" w:ascii="宋体" w:hAnsi="宋体" w:eastAsia="宋体" w:cs="宋体"/>
          <w:bCs/>
          <w:color w:val="auto"/>
          <w:sz w:val="28"/>
          <w:szCs w:val="28"/>
          <w:highlight w:val="none"/>
        </w:rPr>
        <w:t>名称：</w:t>
      </w:r>
    </w:p>
    <w:p w14:paraId="22720383">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p>
    <w:p w14:paraId="2160CB6D">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p>
    <w:p w14:paraId="420373D9">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供应商名称：（盖章）</w:t>
      </w:r>
    </w:p>
    <w:p w14:paraId="7242CF48">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联系号码</w:t>
      </w:r>
      <w:r>
        <w:rPr>
          <w:rFonts w:hint="eastAsia" w:ascii="宋体" w:hAnsi="宋体" w:eastAsia="宋体" w:cs="宋体"/>
          <w:bCs/>
          <w:color w:val="auto"/>
          <w:sz w:val="28"/>
          <w:szCs w:val="28"/>
          <w:highlight w:val="none"/>
        </w:rPr>
        <w:t>：</w:t>
      </w:r>
    </w:p>
    <w:p w14:paraId="2F64B8D1">
      <w:pPr>
        <w:snapToGrid w:val="0"/>
        <w:spacing w:before="156" w:beforeLines="50" w:after="50" w:line="360" w:lineRule="auto"/>
        <w:ind w:firstLine="1246" w:firstLineChars="445"/>
        <w:rPr>
          <w:rFonts w:hint="eastAsia" w:ascii="宋体" w:hAnsi="宋体" w:eastAsia="宋体" w:cs="宋体"/>
          <w:bCs/>
          <w:color w:val="auto"/>
          <w:sz w:val="28"/>
          <w:szCs w:val="28"/>
          <w:highlight w:val="none"/>
        </w:rPr>
      </w:pPr>
    </w:p>
    <w:p w14:paraId="102FFBC0">
      <w:pPr>
        <w:snapToGrid w:val="0"/>
        <w:spacing w:before="156" w:beforeLines="50" w:after="50" w:line="360" w:lineRule="auto"/>
        <w:ind w:firstLine="1246" w:firstLineChars="445"/>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年  月  日</w:t>
      </w:r>
    </w:p>
    <w:p w14:paraId="20037A8F">
      <w:pPr>
        <w:snapToGrid w:val="0"/>
        <w:spacing w:before="156" w:beforeLines="50" w:after="50" w:line="360" w:lineRule="auto"/>
        <w:jc w:val="center"/>
        <w:rPr>
          <w:rFonts w:hint="eastAsia" w:ascii="宋体" w:hAnsi="宋体" w:cs="宋体"/>
          <w:b/>
          <w:sz w:val="30"/>
          <w:szCs w:val="30"/>
          <w:lang w:bidi="ar"/>
        </w:rPr>
      </w:pPr>
    </w:p>
    <w:p w14:paraId="32200936">
      <w:pPr>
        <w:snapToGrid w:val="0"/>
        <w:spacing w:before="156" w:beforeLines="50" w:after="50" w:line="360" w:lineRule="auto"/>
        <w:jc w:val="center"/>
        <w:rPr>
          <w:rFonts w:cs="Calibri"/>
          <w:sz w:val="30"/>
          <w:szCs w:val="30"/>
        </w:rPr>
      </w:pPr>
      <w:r>
        <w:rPr>
          <w:rFonts w:hint="eastAsia" w:ascii="宋体" w:hAnsi="宋体" w:cs="宋体"/>
          <w:b/>
          <w:sz w:val="30"/>
          <w:szCs w:val="30"/>
          <w:lang w:bidi="ar"/>
        </w:rPr>
        <w:t>供应商资格承诺函</w:t>
      </w:r>
    </w:p>
    <w:p w14:paraId="10875261">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071147C7">
      <w:pPr>
        <w:snapToGrid w:val="0"/>
        <w:spacing w:before="156" w:beforeLines="50" w:after="50" w:line="360" w:lineRule="auto"/>
        <w:ind w:firstLine="720" w:firstLineChars="300"/>
        <w:rPr>
          <w:rFonts w:cs="Calibri"/>
          <w:sz w:val="24"/>
        </w:rPr>
      </w:pPr>
      <w:r>
        <w:rPr>
          <w:rFonts w:cs="Calibri"/>
          <w:sz w:val="24"/>
          <w:u w:val="single"/>
          <w:lang w:bidi="ar"/>
        </w:rPr>
        <w:t xml:space="preserve">             </w:t>
      </w:r>
      <w:r>
        <w:rPr>
          <w:rFonts w:hint="eastAsia" w:ascii="宋体" w:hAnsi="宋体" w:cs="宋体"/>
          <w:sz w:val="24"/>
          <w:lang w:bidi="ar"/>
        </w:rPr>
        <w:t>（供应商名称）符合参加本次采购活动的资格条件并承诺如下。</w:t>
      </w:r>
    </w:p>
    <w:p w14:paraId="10020AEA">
      <w:pPr>
        <w:snapToGrid w:val="0"/>
        <w:spacing w:before="156" w:beforeLines="50" w:after="50" w:line="360" w:lineRule="auto"/>
        <w:ind w:firstLine="480" w:firstLineChars="200"/>
        <w:rPr>
          <w:rFonts w:cs="Calibri"/>
          <w:sz w:val="24"/>
        </w:rPr>
      </w:pPr>
      <w:r>
        <w:rPr>
          <w:rFonts w:hint="eastAsia" w:ascii="宋体" w:hAnsi="宋体" w:cs="宋体"/>
          <w:sz w:val="24"/>
          <w:lang w:bidi="ar"/>
        </w:rPr>
        <w:t>一、满足《中华人民共和国政府采购法》第二十二条规定</w:t>
      </w:r>
    </w:p>
    <w:p w14:paraId="74714353">
      <w:pPr>
        <w:snapToGrid w:val="0"/>
        <w:spacing w:before="156" w:beforeLines="50" w:after="50" w:line="360" w:lineRule="auto"/>
        <w:ind w:firstLine="480" w:firstLineChars="200"/>
        <w:rPr>
          <w:rFonts w:cs="Calibri"/>
          <w:kern w:val="0"/>
          <w:sz w:val="24"/>
        </w:rPr>
      </w:pPr>
      <w:r>
        <w:rPr>
          <w:rFonts w:cs="Calibri"/>
          <w:kern w:val="0"/>
          <w:sz w:val="24"/>
          <w:lang w:bidi="ar"/>
        </w:rPr>
        <w:t>1</w:t>
      </w:r>
      <w:r>
        <w:rPr>
          <w:rFonts w:hint="eastAsia" w:ascii="宋体" w:hAnsi="宋体" w:cs="宋体"/>
          <w:kern w:val="0"/>
          <w:sz w:val="24"/>
          <w:lang w:bidi="ar"/>
        </w:rPr>
        <w:t>、具有独立承担民事责任的能力；</w:t>
      </w:r>
    </w:p>
    <w:p w14:paraId="568095E2">
      <w:pPr>
        <w:snapToGrid w:val="0"/>
        <w:spacing w:before="156" w:beforeLines="50" w:after="50" w:line="360" w:lineRule="auto"/>
        <w:ind w:firstLine="480" w:firstLineChars="200"/>
        <w:rPr>
          <w:rFonts w:cs="Calibri"/>
          <w:kern w:val="0"/>
          <w:sz w:val="24"/>
        </w:rPr>
      </w:pPr>
      <w:r>
        <w:rPr>
          <w:rFonts w:cs="Calibri"/>
          <w:kern w:val="0"/>
          <w:sz w:val="24"/>
          <w:lang w:bidi="ar"/>
        </w:rPr>
        <w:t>2</w:t>
      </w:r>
      <w:r>
        <w:rPr>
          <w:rFonts w:hint="eastAsia" w:ascii="宋体" w:hAnsi="宋体" w:cs="宋体"/>
          <w:kern w:val="0"/>
          <w:sz w:val="24"/>
          <w:lang w:bidi="ar"/>
        </w:rPr>
        <w:t>、具有良好的商业信誉和健全的财务会计制度；</w:t>
      </w:r>
    </w:p>
    <w:p w14:paraId="323ED825">
      <w:pPr>
        <w:snapToGrid w:val="0"/>
        <w:spacing w:before="156" w:beforeLines="50" w:after="50" w:line="360" w:lineRule="auto"/>
        <w:ind w:firstLine="480" w:firstLineChars="200"/>
        <w:rPr>
          <w:rFonts w:cs="Calibri"/>
          <w:kern w:val="0"/>
          <w:sz w:val="24"/>
        </w:rPr>
      </w:pPr>
      <w:r>
        <w:rPr>
          <w:rFonts w:cs="Calibri"/>
          <w:kern w:val="0"/>
          <w:sz w:val="24"/>
          <w:lang w:bidi="ar"/>
        </w:rPr>
        <w:t>3</w:t>
      </w:r>
      <w:r>
        <w:rPr>
          <w:rFonts w:hint="eastAsia" w:ascii="宋体" w:hAnsi="宋体" w:cs="宋体"/>
          <w:kern w:val="0"/>
          <w:sz w:val="24"/>
          <w:lang w:bidi="ar"/>
        </w:rPr>
        <w:t>、具有履行合同所必需的设备和专业技术能力；</w:t>
      </w:r>
    </w:p>
    <w:p w14:paraId="5B0EA41F">
      <w:pPr>
        <w:snapToGrid w:val="0"/>
        <w:spacing w:before="156" w:beforeLines="50" w:after="50" w:line="360" w:lineRule="auto"/>
        <w:ind w:firstLine="480" w:firstLineChars="200"/>
        <w:rPr>
          <w:rFonts w:cs="Calibri"/>
          <w:kern w:val="0"/>
          <w:sz w:val="24"/>
        </w:rPr>
      </w:pPr>
      <w:r>
        <w:rPr>
          <w:rFonts w:cs="Calibri"/>
          <w:kern w:val="0"/>
          <w:sz w:val="24"/>
          <w:lang w:bidi="ar"/>
        </w:rPr>
        <w:t>4</w:t>
      </w:r>
      <w:r>
        <w:rPr>
          <w:rFonts w:hint="eastAsia" w:ascii="宋体" w:hAnsi="宋体" w:cs="宋体"/>
          <w:kern w:val="0"/>
          <w:sz w:val="24"/>
          <w:lang w:bidi="ar"/>
        </w:rPr>
        <w:t>、有依法缴纳税收和社会保障资金的良好记录；</w:t>
      </w:r>
    </w:p>
    <w:p w14:paraId="3BE7FB42">
      <w:pPr>
        <w:snapToGrid w:val="0"/>
        <w:spacing w:before="156" w:beforeLines="50" w:after="50" w:line="360" w:lineRule="auto"/>
        <w:ind w:firstLine="480" w:firstLineChars="200"/>
        <w:rPr>
          <w:rFonts w:cs="Calibri"/>
          <w:kern w:val="0"/>
          <w:sz w:val="24"/>
        </w:rPr>
      </w:pPr>
      <w:r>
        <w:rPr>
          <w:rFonts w:cs="Calibri"/>
          <w:kern w:val="0"/>
          <w:sz w:val="24"/>
          <w:lang w:bidi="ar"/>
        </w:rPr>
        <w:t>5</w:t>
      </w:r>
      <w:r>
        <w:rPr>
          <w:rFonts w:hint="eastAsia" w:ascii="宋体" w:hAnsi="宋体" w:cs="宋体"/>
          <w:kern w:val="0"/>
          <w:sz w:val="24"/>
          <w:lang w:bidi="ar"/>
        </w:rPr>
        <w:t>、参加政府采购活动前三年内，在经营活动中没有重大违法记录；</w:t>
      </w:r>
    </w:p>
    <w:p w14:paraId="0C221CC5">
      <w:pPr>
        <w:snapToGrid w:val="0"/>
        <w:spacing w:before="156" w:beforeLines="50" w:after="50" w:line="360" w:lineRule="auto"/>
        <w:ind w:firstLine="480" w:firstLineChars="200"/>
        <w:rPr>
          <w:rFonts w:cs="Calibri"/>
          <w:kern w:val="0"/>
          <w:sz w:val="24"/>
        </w:rPr>
      </w:pPr>
      <w:r>
        <w:rPr>
          <w:rFonts w:hint="eastAsia" w:ascii="宋体" w:hAnsi="宋体" w:cs="宋体"/>
          <w:kern w:val="0"/>
          <w:sz w:val="24"/>
          <w:lang w:bidi="ar"/>
        </w:rPr>
        <w:t>二、未被</w:t>
      </w:r>
      <w:r>
        <w:rPr>
          <w:rFonts w:cs="Calibri"/>
          <w:kern w:val="0"/>
          <w:sz w:val="24"/>
          <w:lang w:bidi="ar"/>
        </w:rPr>
        <w:t>“</w:t>
      </w:r>
      <w:r>
        <w:rPr>
          <w:rFonts w:hint="eastAsia" w:ascii="宋体" w:hAnsi="宋体" w:cs="宋体"/>
          <w:kern w:val="0"/>
          <w:sz w:val="24"/>
          <w:lang w:bidi="ar"/>
        </w:rPr>
        <w:t>信用中国</w:t>
      </w:r>
      <w:r>
        <w:rPr>
          <w:rFonts w:cs="Calibri"/>
          <w:kern w:val="0"/>
          <w:sz w:val="24"/>
          <w:lang w:bidi="ar"/>
        </w:rPr>
        <w:t>”</w:t>
      </w:r>
      <w:r>
        <w:rPr>
          <w:rFonts w:hint="eastAsia" w:ascii="宋体" w:hAnsi="宋体" w:cs="宋体"/>
          <w:kern w:val="0"/>
          <w:sz w:val="24"/>
          <w:lang w:bidi="ar"/>
        </w:rPr>
        <w:t>（</w:t>
      </w:r>
      <w:r>
        <w:rPr>
          <w:rFonts w:cs="Calibri"/>
          <w:kern w:val="0"/>
          <w:sz w:val="24"/>
          <w:lang w:bidi="ar"/>
        </w:rPr>
        <w:t>www.creditchina.gov.cn)</w:t>
      </w:r>
      <w:r>
        <w:rPr>
          <w:rFonts w:hint="eastAsia" w:ascii="宋体" w:hAnsi="宋体" w:cs="宋体"/>
          <w:kern w:val="0"/>
          <w:sz w:val="24"/>
          <w:lang w:bidi="ar"/>
        </w:rPr>
        <w:t>、中国政府采购网（</w:t>
      </w:r>
      <w:r>
        <w:rPr>
          <w:rFonts w:cs="Calibri"/>
          <w:kern w:val="0"/>
          <w:sz w:val="24"/>
          <w:lang w:bidi="ar"/>
        </w:rPr>
        <w:t>www.ccgp.gov.cn</w:t>
      </w:r>
      <w:r>
        <w:rPr>
          <w:rFonts w:hint="eastAsia" w:ascii="宋体" w:hAnsi="宋体" w:cs="宋体"/>
          <w:kern w:val="0"/>
          <w:sz w:val="24"/>
          <w:lang w:bidi="ar"/>
        </w:rPr>
        <w:t>）列入失信被执行人、重大税收违法案件当事人名单、政府采购严重违法失信行为记录名单。</w:t>
      </w:r>
    </w:p>
    <w:p w14:paraId="351914A6">
      <w:pPr>
        <w:snapToGrid w:val="0"/>
        <w:spacing w:line="360" w:lineRule="auto"/>
        <w:ind w:firstLine="480" w:firstLineChars="200"/>
        <w:rPr>
          <w:rFonts w:cs="Calibri"/>
          <w:kern w:val="0"/>
          <w:sz w:val="24"/>
        </w:rPr>
      </w:pPr>
      <w:r>
        <w:rPr>
          <w:rFonts w:cs="Calibri"/>
          <w:kern w:val="0"/>
          <w:sz w:val="24"/>
          <w:lang w:bidi="ar"/>
        </w:rPr>
        <w:t xml:space="preserve"> </w:t>
      </w:r>
    </w:p>
    <w:p w14:paraId="1ABF0808">
      <w:pPr>
        <w:snapToGrid w:val="0"/>
        <w:spacing w:line="360" w:lineRule="auto"/>
        <w:ind w:firstLine="480" w:firstLineChars="200"/>
        <w:rPr>
          <w:rFonts w:cs="Calibri"/>
          <w:kern w:val="0"/>
          <w:sz w:val="24"/>
        </w:rPr>
      </w:pPr>
      <w:r>
        <w:rPr>
          <w:rFonts w:cs="Calibri"/>
          <w:kern w:val="0"/>
          <w:sz w:val="24"/>
          <w:lang w:bidi="ar"/>
        </w:rPr>
        <w:t xml:space="preserve"> </w:t>
      </w:r>
    </w:p>
    <w:p w14:paraId="615B95C9">
      <w:pPr>
        <w:snapToGrid w:val="0"/>
        <w:spacing w:line="360" w:lineRule="auto"/>
        <w:ind w:firstLine="480" w:firstLineChars="200"/>
        <w:rPr>
          <w:rFonts w:cs="Calibri"/>
          <w:kern w:val="0"/>
          <w:sz w:val="24"/>
        </w:rPr>
      </w:pPr>
      <w:r>
        <w:rPr>
          <w:rFonts w:cs="Calibri"/>
          <w:kern w:val="0"/>
          <w:sz w:val="24"/>
          <w:lang w:bidi="ar"/>
        </w:rPr>
        <w:t xml:space="preserve"> </w:t>
      </w:r>
    </w:p>
    <w:p w14:paraId="2DD98912">
      <w:pPr>
        <w:snapToGrid w:val="0"/>
        <w:spacing w:line="360" w:lineRule="auto"/>
        <w:ind w:firstLine="480" w:firstLineChars="200"/>
        <w:rPr>
          <w:rFonts w:cs="Calibri"/>
          <w:kern w:val="0"/>
          <w:sz w:val="24"/>
        </w:rPr>
      </w:pPr>
      <w:r>
        <w:rPr>
          <w:rFonts w:hint="eastAsia" w:ascii="宋体" w:hAnsi="宋体" w:cs="宋体"/>
          <w:kern w:val="0"/>
          <w:sz w:val="24"/>
          <w:lang w:bidi="ar"/>
        </w:rPr>
        <w:t>本单位对上述承诺内容的真实性负责。如有虚假，将依法承担相应责任。</w:t>
      </w:r>
    </w:p>
    <w:p w14:paraId="01C4CD02">
      <w:pPr>
        <w:spacing w:line="360" w:lineRule="auto"/>
        <w:rPr>
          <w:rFonts w:cs="Calibri"/>
          <w:sz w:val="24"/>
          <w:lang w:bidi="ar"/>
        </w:rPr>
      </w:pPr>
      <w:r>
        <w:rPr>
          <w:rFonts w:cs="Calibri"/>
          <w:sz w:val="24"/>
          <w:lang w:bidi="ar"/>
        </w:rPr>
        <w:t xml:space="preserve"> </w:t>
      </w:r>
    </w:p>
    <w:p w14:paraId="2B5F396A">
      <w:pPr>
        <w:spacing w:line="360" w:lineRule="auto"/>
        <w:rPr>
          <w:rFonts w:cs="Calibri"/>
          <w:sz w:val="24"/>
          <w:lang w:bidi="ar"/>
        </w:rPr>
      </w:pPr>
    </w:p>
    <w:p w14:paraId="04A62D63">
      <w:pPr>
        <w:spacing w:line="360" w:lineRule="auto"/>
        <w:rPr>
          <w:rFonts w:cs="Calibri"/>
          <w:sz w:val="24"/>
          <w:lang w:bidi="ar"/>
        </w:rPr>
      </w:pPr>
      <w:r>
        <w:rPr>
          <w:rFonts w:cs="Calibri"/>
          <w:sz w:val="24"/>
          <w:lang w:bidi="ar"/>
        </w:rPr>
        <w:t xml:space="preserve"> </w:t>
      </w:r>
    </w:p>
    <w:p w14:paraId="4F91B336">
      <w:pPr>
        <w:spacing w:line="360" w:lineRule="auto"/>
        <w:rPr>
          <w:rFonts w:cs="Calibri"/>
          <w:sz w:val="24"/>
          <w:lang w:bidi="ar"/>
        </w:rPr>
      </w:pPr>
    </w:p>
    <w:p w14:paraId="5E2600FF">
      <w:pPr>
        <w:widowControl/>
        <w:overflowPunct w:val="0"/>
        <w:autoSpaceDE w:val="0"/>
        <w:autoSpaceDN w:val="0"/>
        <w:adjustRightInd w:val="0"/>
        <w:spacing w:line="360" w:lineRule="auto"/>
        <w:ind w:firstLine="3780" w:firstLineChars="1800"/>
        <w:jc w:val="left"/>
        <w:textAlignment w:val="baseline"/>
        <w:rPr>
          <w:rFonts w:hint="eastAsia" w:ascii="新宋体" w:hAnsi="新宋体" w:eastAsia="新宋体"/>
          <w:kern w:val="0"/>
          <w:szCs w:val="21"/>
        </w:rPr>
      </w:pPr>
      <w:r>
        <w:rPr>
          <w:rFonts w:hint="eastAsia" w:ascii="新宋体" w:hAnsi="新宋体" w:eastAsia="新宋体"/>
          <w:kern w:val="0"/>
          <w:szCs w:val="21"/>
        </w:rPr>
        <w:t>法定代表人（签字</w:t>
      </w:r>
      <w:r>
        <w:rPr>
          <w:rFonts w:hint="eastAsia" w:ascii="新宋体" w:hAnsi="新宋体" w:eastAsia="新宋体"/>
          <w:kern w:val="0"/>
          <w:szCs w:val="21"/>
          <w:lang w:val="en-US" w:eastAsia="zh-CN"/>
        </w:rPr>
        <w:t>/</w:t>
      </w:r>
      <w:r>
        <w:rPr>
          <w:rFonts w:hint="eastAsia" w:ascii="新宋体" w:hAnsi="新宋体" w:eastAsia="新宋体"/>
          <w:kern w:val="0"/>
          <w:szCs w:val="21"/>
        </w:rPr>
        <w:t>盖章）：</w:t>
      </w:r>
    </w:p>
    <w:p w14:paraId="5C71723B">
      <w:pPr>
        <w:pStyle w:val="7"/>
        <w:ind w:firstLine="3990" w:firstLineChars="1900"/>
        <w:rPr>
          <w:rFonts w:hint="eastAsia"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 xml:space="preserve">投标单位全称（盖章）： </w:t>
      </w:r>
    </w:p>
    <w:p w14:paraId="6EABD13E">
      <w:pPr>
        <w:widowControl/>
        <w:overflowPunct w:val="0"/>
        <w:autoSpaceDE w:val="0"/>
        <w:autoSpaceDN w:val="0"/>
        <w:adjustRightInd w:val="0"/>
        <w:spacing w:line="360" w:lineRule="auto"/>
        <w:ind w:firstLine="5040" w:firstLineChars="2400"/>
        <w:jc w:val="left"/>
        <w:textAlignment w:val="baseline"/>
        <w:rPr>
          <w:rFonts w:ascii="新宋体" w:hAnsi="新宋体" w:eastAsia="新宋体"/>
          <w:kern w:val="0"/>
          <w:szCs w:val="21"/>
        </w:rPr>
      </w:pPr>
      <w:r>
        <w:rPr>
          <w:rFonts w:hint="eastAsia" w:ascii="新宋体" w:hAnsi="新宋体" w:eastAsia="新宋体"/>
          <w:kern w:val="0"/>
          <w:szCs w:val="21"/>
        </w:rPr>
        <w:t>日期：　　年　　月　　日</w:t>
      </w:r>
    </w:p>
    <w:p w14:paraId="4A3107A7">
      <w:pPr>
        <w:snapToGrid w:val="0"/>
        <w:spacing w:before="156" w:beforeLines="50" w:after="50" w:line="360" w:lineRule="auto"/>
        <w:jc w:val="center"/>
        <w:rPr>
          <w:rFonts w:hint="eastAsia" w:ascii="宋体" w:hAnsi="宋体" w:eastAsia="宋体" w:cs="宋体"/>
          <w:b/>
          <w:sz w:val="30"/>
          <w:szCs w:val="30"/>
          <w:lang w:val="en-US" w:eastAsia="zh-CN" w:bidi="ar"/>
        </w:rPr>
      </w:pPr>
    </w:p>
    <w:p w14:paraId="32401A4D">
      <w:pPr>
        <w:snapToGrid w:val="0"/>
        <w:spacing w:before="156" w:beforeLines="50" w:after="50" w:line="360" w:lineRule="auto"/>
        <w:jc w:val="center"/>
        <w:rPr>
          <w:rFonts w:hint="eastAsia" w:ascii="宋体" w:hAnsi="宋体" w:eastAsia="宋体" w:cs="宋体"/>
          <w:b/>
          <w:sz w:val="30"/>
          <w:szCs w:val="30"/>
          <w:lang w:val="en-US" w:eastAsia="zh-CN" w:bidi="ar"/>
        </w:rPr>
      </w:pPr>
    </w:p>
    <w:p w14:paraId="273314B4">
      <w:pPr>
        <w:snapToGrid w:val="0"/>
        <w:spacing w:before="156" w:beforeLines="50" w:after="50" w:line="360" w:lineRule="auto"/>
        <w:jc w:val="center"/>
        <w:rPr>
          <w:rFonts w:hint="default"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营业执照复印件</w:t>
      </w:r>
    </w:p>
    <w:p w14:paraId="06470E1A">
      <w:pPr>
        <w:pStyle w:val="7"/>
        <w:rPr>
          <w:rFonts w:hint="eastAsia"/>
          <w:lang w:val="en-US"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38A7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7" w:hRule="atLeast"/>
        </w:trPr>
        <w:tc>
          <w:tcPr>
            <w:tcW w:w="9570" w:type="dxa"/>
            <w:noWrap w:val="0"/>
            <w:vAlign w:val="top"/>
          </w:tcPr>
          <w:p w14:paraId="4BC2E63E">
            <w:pPr>
              <w:pStyle w:val="7"/>
              <w:rPr>
                <w:rFonts w:hint="eastAsia"/>
                <w:vertAlign w:val="baseline"/>
                <w:lang w:val="en-US" w:eastAsia="zh-CN"/>
              </w:rPr>
            </w:pPr>
          </w:p>
        </w:tc>
      </w:tr>
    </w:tbl>
    <w:p w14:paraId="764BB827">
      <w:pPr>
        <w:pStyle w:val="7"/>
        <w:rPr>
          <w:rFonts w:hint="default"/>
          <w:lang w:val="en-US" w:eastAsia="zh-CN"/>
        </w:rPr>
      </w:pPr>
      <w:r>
        <w:rPr>
          <w:rFonts w:hint="eastAsia"/>
          <w:lang w:val="en-US" w:eastAsia="zh-CN"/>
        </w:rPr>
        <w:t>注：加盖公章</w:t>
      </w:r>
    </w:p>
    <w:p w14:paraId="4D21792C">
      <w:pPr>
        <w:snapToGrid w:val="0"/>
        <w:spacing w:before="156" w:beforeLines="50" w:after="50" w:line="360" w:lineRule="auto"/>
        <w:jc w:val="center"/>
        <w:rPr>
          <w:rFonts w:hint="eastAsia"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法定代表人授权委托书</w:t>
      </w:r>
    </w:p>
    <w:p w14:paraId="38C3366E">
      <w:pPr>
        <w:spacing w:line="360" w:lineRule="auto"/>
        <w:ind w:firstLine="315" w:firstLineChars="150"/>
        <w:rPr>
          <w:rFonts w:hint="eastAsia" w:ascii="新宋体" w:hAnsi="新宋体" w:eastAsia="新宋体"/>
          <w:bCs/>
          <w:szCs w:val="21"/>
          <w:u w:val="single"/>
        </w:rPr>
      </w:pPr>
      <w:r>
        <w:rPr>
          <w:rFonts w:hint="eastAsia" w:ascii="新宋体" w:hAnsi="新宋体" w:eastAsia="新宋体"/>
          <w:szCs w:val="21"/>
        </w:rPr>
        <w:t>致：</w:t>
      </w:r>
      <w:r>
        <w:rPr>
          <w:rFonts w:hint="eastAsia" w:ascii="新宋体" w:hAnsi="新宋体" w:eastAsia="新宋体"/>
          <w:bCs/>
          <w:szCs w:val="21"/>
          <w:u w:val="single"/>
        </w:rPr>
        <w:t>温州市中心医院</w:t>
      </w:r>
    </w:p>
    <w:p w14:paraId="2E467E36">
      <w:pPr>
        <w:widowControl/>
        <w:overflowPunct w:val="0"/>
        <w:autoSpaceDE w:val="0"/>
        <w:autoSpaceDN w:val="0"/>
        <w:adjustRightInd w:val="0"/>
        <w:spacing w:line="360" w:lineRule="auto"/>
        <w:ind w:left="315" w:leftChars="150" w:firstLine="105" w:firstLineChars="50"/>
        <w:jc w:val="left"/>
        <w:textAlignment w:val="baseline"/>
        <w:rPr>
          <w:rFonts w:hint="eastAsia" w:ascii="新宋体" w:hAnsi="新宋体" w:eastAsia="新宋体"/>
          <w:kern w:val="0"/>
          <w:szCs w:val="21"/>
        </w:rPr>
      </w:pPr>
      <w:r>
        <w:rPr>
          <w:rFonts w:hint="eastAsia" w:ascii="新宋体" w:hAnsi="新宋体" w:eastAsia="新宋体"/>
          <w:kern w:val="0"/>
          <w:szCs w:val="21"/>
        </w:rPr>
        <w:t xml:space="preserve">    本授权委托书声明：我</w:t>
      </w:r>
      <w:r>
        <w:rPr>
          <w:rFonts w:hint="eastAsia" w:ascii="新宋体" w:hAnsi="新宋体" w:eastAsia="新宋体"/>
          <w:kern w:val="0"/>
          <w:szCs w:val="21"/>
          <w:u w:val="single"/>
        </w:rPr>
        <w:t>　　   　　（姓名）系　　  　　　　</w:t>
      </w:r>
      <w:r>
        <w:rPr>
          <w:rFonts w:hint="eastAsia" w:ascii="新宋体" w:hAnsi="新宋体" w:eastAsia="新宋体"/>
          <w:kern w:val="0"/>
          <w:szCs w:val="21"/>
        </w:rPr>
        <w:t>（</w:t>
      </w:r>
      <w:r>
        <w:rPr>
          <w:rFonts w:hint="eastAsia" w:ascii="新宋体" w:hAnsi="新宋体" w:eastAsia="新宋体"/>
          <w:kern w:val="0"/>
          <w:szCs w:val="21"/>
          <w:lang w:val="en-US" w:eastAsia="zh-CN"/>
        </w:rPr>
        <w:t>投标单位</w:t>
      </w:r>
      <w:r>
        <w:rPr>
          <w:rFonts w:hint="eastAsia" w:ascii="新宋体" w:hAnsi="新宋体" w:eastAsia="新宋体"/>
          <w:kern w:val="0"/>
          <w:szCs w:val="21"/>
        </w:rPr>
        <w:t>名称）的法定代表人，现授权委托</w:t>
      </w:r>
      <w:r>
        <w:rPr>
          <w:rFonts w:hint="eastAsia" w:ascii="新宋体" w:hAnsi="新宋体" w:eastAsia="新宋体"/>
          <w:kern w:val="0"/>
          <w:szCs w:val="21"/>
          <w:u w:val="single"/>
        </w:rPr>
        <w:t>　　   　　　</w:t>
      </w:r>
      <w:r>
        <w:rPr>
          <w:rFonts w:hint="eastAsia" w:ascii="新宋体" w:hAnsi="新宋体" w:eastAsia="新宋体"/>
          <w:kern w:val="0"/>
          <w:szCs w:val="21"/>
        </w:rPr>
        <w:t>（姓名）</w:t>
      </w:r>
      <w:r>
        <w:rPr>
          <w:rFonts w:hint="eastAsia" w:ascii="新宋体" w:hAnsi="新宋体" w:eastAsia="新宋体"/>
          <w:kern w:val="0"/>
          <w:szCs w:val="21"/>
          <w:lang w:eastAsia="zh-CN"/>
        </w:rPr>
        <w:t>，</w:t>
      </w:r>
      <w:r>
        <w:rPr>
          <w:rFonts w:hint="eastAsia" w:ascii="新宋体" w:hAnsi="新宋体" w:eastAsia="新宋体"/>
          <w:kern w:val="0"/>
          <w:szCs w:val="21"/>
          <w:lang w:val="en-US" w:eastAsia="zh-CN"/>
        </w:rPr>
        <w:t>身份证号：</w:t>
      </w:r>
      <w:r>
        <w:rPr>
          <w:rFonts w:hint="eastAsia" w:ascii="新宋体" w:hAnsi="新宋体" w:eastAsia="新宋体"/>
          <w:kern w:val="0"/>
          <w:szCs w:val="21"/>
          <w:u w:val="single"/>
        </w:rPr>
        <w:t xml:space="preserve">     </w:t>
      </w:r>
      <w:r>
        <w:rPr>
          <w:rFonts w:hint="eastAsia" w:ascii="新宋体" w:hAnsi="新宋体" w:eastAsia="新宋体"/>
          <w:kern w:val="0"/>
          <w:szCs w:val="21"/>
          <w:u w:val="single"/>
          <w:lang w:val="en-US" w:eastAsia="zh-CN"/>
        </w:rPr>
        <w:t xml:space="preserve">   </w:t>
      </w:r>
      <w:r>
        <w:rPr>
          <w:rFonts w:hint="eastAsia" w:ascii="新宋体" w:hAnsi="新宋体" w:eastAsia="新宋体"/>
          <w:kern w:val="0"/>
          <w:szCs w:val="21"/>
          <w:u w:val="single"/>
        </w:rPr>
        <w:t xml:space="preserve">  </w:t>
      </w:r>
      <w:r>
        <w:rPr>
          <w:rFonts w:hint="eastAsia" w:ascii="新宋体" w:hAnsi="新宋体" w:eastAsia="新宋体"/>
          <w:kern w:val="0"/>
          <w:szCs w:val="21"/>
          <w:u w:val="single"/>
          <w:lang w:val="en-US" w:eastAsia="zh-CN"/>
        </w:rPr>
        <w:t xml:space="preserve">   </w:t>
      </w:r>
      <w:r>
        <w:rPr>
          <w:rFonts w:hint="eastAsia" w:ascii="新宋体" w:hAnsi="新宋体" w:eastAsia="新宋体"/>
          <w:kern w:val="0"/>
          <w:szCs w:val="21"/>
          <w:u w:val="single"/>
        </w:rPr>
        <w:t xml:space="preserve">    </w:t>
      </w:r>
      <w:r>
        <w:rPr>
          <w:rFonts w:hint="eastAsia" w:ascii="新宋体" w:hAnsi="新宋体" w:eastAsia="新宋体"/>
          <w:kern w:val="0"/>
          <w:szCs w:val="21"/>
        </w:rPr>
        <w:t>为我公司代理人，以本公司的名义参加</w:t>
      </w:r>
      <w:r>
        <w:rPr>
          <w:rFonts w:hint="eastAsia" w:ascii="新宋体" w:hAnsi="新宋体" w:eastAsia="新宋体"/>
          <w:kern w:val="0"/>
          <w:szCs w:val="21"/>
          <w:u w:val="single"/>
          <w:lang w:val="en-US" w:eastAsia="zh-CN"/>
        </w:rPr>
        <w:t xml:space="preserve"> 温州市中心医院                </w:t>
      </w:r>
      <w:r>
        <w:rPr>
          <w:rFonts w:hint="eastAsia" w:ascii="新宋体" w:hAnsi="新宋体" w:eastAsia="新宋体"/>
          <w:kern w:val="0"/>
          <w:szCs w:val="21"/>
          <w:u w:val="none"/>
          <w:lang w:val="en-US" w:eastAsia="zh-CN"/>
        </w:rPr>
        <w:t>项目</w:t>
      </w:r>
      <w:r>
        <w:rPr>
          <w:rFonts w:hint="eastAsia" w:ascii="新宋体" w:hAnsi="新宋体" w:eastAsia="新宋体"/>
          <w:kern w:val="0"/>
          <w:szCs w:val="21"/>
        </w:rPr>
        <w:t>的采购活动。代理人在开标、评标谈判、合同</w:t>
      </w:r>
      <w:r>
        <w:rPr>
          <w:rFonts w:hint="eastAsia" w:ascii="新宋体" w:hAnsi="新宋体" w:eastAsia="新宋体"/>
          <w:kern w:val="0"/>
          <w:szCs w:val="21"/>
          <w:lang w:val="en-US" w:eastAsia="zh-CN"/>
        </w:rPr>
        <w:t>签订</w:t>
      </w:r>
      <w:r>
        <w:rPr>
          <w:rFonts w:hint="eastAsia" w:ascii="新宋体" w:hAnsi="新宋体" w:eastAsia="新宋体"/>
          <w:kern w:val="0"/>
          <w:szCs w:val="21"/>
        </w:rPr>
        <w:t>过程中所签署的一切文件和处理与之有关的一切事务，我均予以承认。</w:t>
      </w:r>
      <w:r>
        <w:rPr>
          <w:rFonts w:hint="eastAsia" w:ascii="新宋体" w:hAnsi="新宋体" w:eastAsia="新宋体"/>
          <w:kern w:val="0"/>
          <w:szCs w:val="21"/>
          <w:lang w:val="zh-CN"/>
        </w:rPr>
        <w:t>本委托书有效期：自     年</w:t>
      </w:r>
      <w:r>
        <w:rPr>
          <w:rFonts w:hint="eastAsia" w:ascii="新宋体" w:hAnsi="新宋体" w:eastAsia="新宋体"/>
          <w:kern w:val="0"/>
          <w:szCs w:val="21"/>
          <w:lang w:val="en-US" w:eastAsia="zh-CN"/>
        </w:rPr>
        <w:t xml:space="preserve"> </w:t>
      </w:r>
      <w:r>
        <w:rPr>
          <w:rFonts w:hint="eastAsia" w:ascii="新宋体" w:hAnsi="新宋体" w:eastAsia="新宋体"/>
          <w:kern w:val="0"/>
          <w:szCs w:val="21"/>
          <w:lang w:val="zh-CN"/>
        </w:rPr>
        <w:t xml:space="preserve"> 月  日起至     年 </w:t>
      </w:r>
      <w:r>
        <w:rPr>
          <w:rFonts w:hint="eastAsia" w:ascii="新宋体" w:hAnsi="新宋体" w:eastAsia="新宋体"/>
          <w:kern w:val="0"/>
          <w:szCs w:val="21"/>
          <w:lang w:val="en-US" w:eastAsia="zh-CN"/>
        </w:rPr>
        <w:t xml:space="preserve"> </w:t>
      </w:r>
      <w:r>
        <w:rPr>
          <w:rFonts w:hint="eastAsia" w:ascii="新宋体" w:hAnsi="新宋体" w:eastAsia="新宋体"/>
          <w:kern w:val="0"/>
          <w:szCs w:val="21"/>
          <w:lang w:val="zh-CN"/>
        </w:rPr>
        <w:t xml:space="preserve"> 月  日止。</w:t>
      </w:r>
    </w:p>
    <w:p w14:paraId="7B821184">
      <w:pPr>
        <w:widowControl/>
        <w:overflowPunct w:val="0"/>
        <w:autoSpaceDE w:val="0"/>
        <w:autoSpaceDN w:val="0"/>
        <w:adjustRightInd w:val="0"/>
        <w:spacing w:line="360" w:lineRule="auto"/>
        <w:ind w:firstLine="840" w:firstLineChars="400"/>
        <w:jc w:val="left"/>
        <w:textAlignment w:val="baseline"/>
        <w:rPr>
          <w:rFonts w:hint="eastAsia" w:ascii="新宋体" w:hAnsi="新宋体" w:eastAsia="新宋体"/>
          <w:kern w:val="0"/>
          <w:szCs w:val="21"/>
          <w:lang w:eastAsia="zh-CN"/>
        </w:rPr>
      </w:pPr>
      <w:r>
        <w:rPr>
          <w:rFonts w:hint="eastAsia" w:ascii="新宋体" w:hAnsi="新宋体" w:eastAsia="新宋体"/>
          <w:kern w:val="0"/>
          <w:szCs w:val="21"/>
          <w:lang w:val="en-US" w:eastAsia="zh-CN"/>
        </w:rPr>
        <w:t>被委托</w:t>
      </w:r>
      <w:r>
        <w:rPr>
          <w:rFonts w:hint="eastAsia" w:ascii="新宋体" w:hAnsi="新宋体" w:eastAsia="新宋体"/>
          <w:kern w:val="0"/>
          <w:szCs w:val="21"/>
        </w:rPr>
        <w:t>人无转委权</w:t>
      </w:r>
      <w:r>
        <w:rPr>
          <w:rFonts w:hint="eastAsia" w:ascii="新宋体" w:hAnsi="新宋体" w:eastAsia="新宋体"/>
          <w:kern w:val="0"/>
          <w:szCs w:val="21"/>
          <w:lang w:eastAsia="zh-CN"/>
        </w:rPr>
        <w:t>，</w:t>
      </w:r>
      <w:r>
        <w:rPr>
          <w:rFonts w:hint="eastAsia" w:ascii="新宋体" w:hAnsi="新宋体" w:eastAsia="新宋体"/>
          <w:kern w:val="0"/>
          <w:szCs w:val="21"/>
        </w:rPr>
        <w:t>特此</w:t>
      </w:r>
      <w:r>
        <w:rPr>
          <w:rFonts w:hint="eastAsia" w:ascii="新宋体" w:hAnsi="新宋体" w:eastAsia="新宋体"/>
          <w:kern w:val="0"/>
          <w:szCs w:val="21"/>
          <w:lang w:val="en-US" w:eastAsia="zh-CN"/>
        </w:rPr>
        <w:t>声明</w:t>
      </w:r>
      <w:r>
        <w:rPr>
          <w:rFonts w:hint="eastAsia" w:ascii="新宋体" w:hAnsi="新宋体" w:eastAsia="新宋体"/>
          <w:kern w:val="0"/>
          <w:szCs w:val="21"/>
          <w:lang w:eastAsia="zh-CN"/>
        </w:rPr>
        <w:t>！</w:t>
      </w:r>
    </w:p>
    <w:p w14:paraId="3E616D48">
      <w:pPr>
        <w:pStyle w:val="50"/>
        <w:shd w:val="clear" w:color="auto" w:fill="auto"/>
        <w:spacing w:line="360" w:lineRule="auto"/>
        <w:rPr>
          <w:rFonts w:hint="eastAsia"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法定代表人身份证件扫描件（正面、反面）：</w:t>
      </w:r>
    </w:p>
    <w:tbl>
      <w:tblPr>
        <w:tblStyle w:val="27"/>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09B9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8481" w:type="dxa"/>
            <w:noWrap w:val="0"/>
            <w:vAlign w:val="top"/>
          </w:tcPr>
          <w:p w14:paraId="15827581">
            <w:pPr>
              <w:pStyle w:val="50"/>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bCs/>
                <w:color w:val="auto"/>
                <w:sz w:val="22"/>
                <w:szCs w:val="22"/>
                <w:highlight w:val="none"/>
              </w:rPr>
            </w:pPr>
          </w:p>
        </w:tc>
      </w:tr>
    </w:tbl>
    <w:p w14:paraId="0BAB19E5">
      <w:pPr>
        <w:pStyle w:val="50"/>
        <w:shd w:val="clear" w:color="auto" w:fill="auto"/>
        <w:spacing w:line="360" w:lineRule="auto"/>
        <w:rPr>
          <w:rFonts w:hint="eastAsia"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授权代表身份证件扫描件（正面、反面）：</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9"/>
      </w:tblGrid>
      <w:tr w14:paraId="0088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8539" w:type="dxa"/>
            <w:noWrap w:val="0"/>
            <w:vAlign w:val="top"/>
          </w:tcPr>
          <w:p w14:paraId="275C0D8B">
            <w:pPr>
              <w:pStyle w:val="50"/>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bCs/>
                <w:color w:val="auto"/>
                <w:sz w:val="22"/>
                <w:szCs w:val="22"/>
                <w:highlight w:val="none"/>
              </w:rPr>
            </w:pPr>
          </w:p>
        </w:tc>
      </w:tr>
    </w:tbl>
    <w:p w14:paraId="42D17196">
      <w:pPr>
        <w:widowControl/>
        <w:overflowPunct w:val="0"/>
        <w:autoSpaceDE w:val="0"/>
        <w:autoSpaceDN w:val="0"/>
        <w:adjustRightInd w:val="0"/>
        <w:spacing w:line="360" w:lineRule="auto"/>
        <w:ind w:firstLine="420"/>
        <w:jc w:val="left"/>
        <w:textAlignment w:val="baseline"/>
        <w:rPr>
          <w:rFonts w:hint="eastAsia" w:ascii="新宋体" w:hAnsi="新宋体" w:eastAsia="新宋体"/>
          <w:kern w:val="0"/>
          <w:szCs w:val="21"/>
        </w:rPr>
      </w:pPr>
    </w:p>
    <w:p w14:paraId="50A24128">
      <w:pPr>
        <w:widowControl/>
        <w:overflowPunct w:val="0"/>
        <w:autoSpaceDE w:val="0"/>
        <w:autoSpaceDN w:val="0"/>
        <w:adjustRightInd w:val="0"/>
        <w:spacing w:line="360" w:lineRule="auto"/>
        <w:ind w:firstLine="3780" w:firstLineChars="1800"/>
        <w:jc w:val="left"/>
        <w:textAlignment w:val="baseline"/>
        <w:rPr>
          <w:rFonts w:hint="eastAsia" w:ascii="新宋体" w:hAnsi="新宋体" w:eastAsia="新宋体"/>
          <w:kern w:val="0"/>
          <w:szCs w:val="21"/>
        </w:rPr>
      </w:pPr>
      <w:r>
        <w:rPr>
          <w:rFonts w:hint="eastAsia" w:ascii="新宋体" w:hAnsi="新宋体" w:eastAsia="新宋体"/>
          <w:kern w:val="0"/>
          <w:szCs w:val="21"/>
        </w:rPr>
        <w:t>法定代表人（签字</w:t>
      </w:r>
      <w:r>
        <w:rPr>
          <w:rFonts w:hint="eastAsia" w:ascii="新宋体" w:hAnsi="新宋体" w:eastAsia="新宋体"/>
          <w:kern w:val="0"/>
          <w:szCs w:val="21"/>
          <w:lang w:val="en-US" w:eastAsia="zh-CN"/>
        </w:rPr>
        <w:t>/</w:t>
      </w:r>
      <w:r>
        <w:rPr>
          <w:rFonts w:hint="eastAsia" w:ascii="新宋体" w:hAnsi="新宋体" w:eastAsia="新宋体"/>
          <w:kern w:val="0"/>
          <w:szCs w:val="21"/>
        </w:rPr>
        <w:t>盖章）：</w:t>
      </w:r>
    </w:p>
    <w:p w14:paraId="414C7E2D">
      <w:pPr>
        <w:pStyle w:val="7"/>
        <w:ind w:firstLine="3990" w:firstLineChars="1900"/>
        <w:rPr>
          <w:rFonts w:hint="eastAsia"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 xml:space="preserve">投标单位全称（盖章）： </w:t>
      </w:r>
    </w:p>
    <w:p w14:paraId="3FADD80B">
      <w:pPr>
        <w:widowControl/>
        <w:overflowPunct w:val="0"/>
        <w:autoSpaceDE w:val="0"/>
        <w:autoSpaceDN w:val="0"/>
        <w:adjustRightInd w:val="0"/>
        <w:spacing w:line="360" w:lineRule="auto"/>
        <w:ind w:firstLine="5040" w:firstLineChars="2400"/>
        <w:jc w:val="left"/>
        <w:textAlignment w:val="baseline"/>
        <w:rPr>
          <w:rFonts w:ascii="新宋体" w:hAnsi="新宋体" w:eastAsia="新宋体"/>
          <w:kern w:val="0"/>
          <w:szCs w:val="21"/>
        </w:rPr>
      </w:pPr>
      <w:r>
        <w:rPr>
          <w:rFonts w:hint="eastAsia" w:ascii="新宋体" w:hAnsi="新宋体" w:eastAsia="新宋体"/>
          <w:kern w:val="0"/>
          <w:szCs w:val="21"/>
        </w:rPr>
        <w:t>日期：　　年　　月　　日</w:t>
      </w:r>
    </w:p>
    <w:p w14:paraId="2B7E5E63">
      <w:pPr>
        <w:shd w:val="clear" w:color="auto" w:fill="auto"/>
        <w:adjustRightInd w:val="0"/>
        <w:spacing w:line="360" w:lineRule="auto"/>
        <w:jc w:val="left"/>
        <w:rPr>
          <w:rFonts w:hint="eastAsia" w:ascii="宋体" w:hAnsi="宋体" w:eastAsia="宋体" w:cs="宋体"/>
          <w:color w:val="auto"/>
          <w:kern w:val="0"/>
          <w:sz w:val="22"/>
          <w:szCs w:val="22"/>
          <w:highlight w:val="none"/>
          <w:lang w:val="zh-CN"/>
        </w:rPr>
      </w:pPr>
    </w:p>
    <w:p w14:paraId="75249DF4">
      <w:pPr>
        <w:snapToGrid w:val="0"/>
        <w:spacing w:before="156" w:beforeLines="50" w:after="50" w:line="360" w:lineRule="auto"/>
        <w:jc w:val="center"/>
        <w:rPr>
          <w:rFonts w:hint="default"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采购需求响应表</w:t>
      </w:r>
    </w:p>
    <w:p w14:paraId="7B31BD5A">
      <w:pPr>
        <w:autoSpaceDE w:val="0"/>
        <w:autoSpaceDN w:val="0"/>
        <w:spacing w:line="360" w:lineRule="auto"/>
        <w:ind w:right="893"/>
        <w:textAlignment w:val="bottom"/>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标段号：</w:t>
      </w:r>
    </w:p>
    <w:p w14:paraId="16BE3FB7">
      <w:pPr>
        <w:autoSpaceDE w:val="0"/>
        <w:autoSpaceDN w:val="0"/>
        <w:spacing w:line="360" w:lineRule="auto"/>
        <w:ind w:right="893"/>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项目名称：                         </w:t>
      </w:r>
    </w:p>
    <w:tbl>
      <w:tblPr>
        <w:tblStyle w:val="27"/>
        <w:tblW w:w="899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735"/>
        <w:gridCol w:w="2925"/>
        <w:gridCol w:w="1323"/>
      </w:tblGrid>
      <w:tr w14:paraId="71CD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15" w:type="dxa"/>
            <w:shd w:val="clear" w:color="auto" w:fill="FFFFFF"/>
            <w:noWrap w:val="0"/>
            <w:vAlign w:val="center"/>
          </w:tcPr>
          <w:p w14:paraId="6C79702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  号</w:t>
            </w:r>
          </w:p>
        </w:tc>
        <w:tc>
          <w:tcPr>
            <w:tcW w:w="3735" w:type="dxa"/>
            <w:shd w:val="clear" w:color="auto" w:fill="FFFFFF"/>
            <w:noWrap w:val="0"/>
            <w:vAlign w:val="center"/>
          </w:tcPr>
          <w:p w14:paraId="52901F9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tc>
        <w:tc>
          <w:tcPr>
            <w:tcW w:w="2925" w:type="dxa"/>
            <w:shd w:val="clear" w:color="auto" w:fill="FFFFFF"/>
            <w:noWrap w:val="0"/>
            <w:vAlign w:val="center"/>
          </w:tcPr>
          <w:p w14:paraId="553834FF">
            <w:pPr>
              <w:jc w:val="center"/>
              <w:rPr>
                <w:rFonts w:hint="default" w:ascii="宋体" w:hAnsi="宋体" w:eastAsia="宋体" w:cs="宋体"/>
                <w:b w:val="0"/>
                <w:bCs/>
                <w:color w:val="auto"/>
                <w:sz w:val="22"/>
                <w:szCs w:val="22"/>
                <w:highlight w:val="none"/>
                <w:lang w:val="en-US"/>
              </w:rPr>
            </w:pPr>
            <w:r>
              <w:rPr>
                <w:rFonts w:hint="eastAsia" w:ascii="宋体" w:hAnsi="宋体" w:eastAsia="宋体" w:cs="宋体"/>
                <w:b w:val="0"/>
                <w:bCs/>
                <w:color w:val="auto"/>
                <w:sz w:val="22"/>
                <w:szCs w:val="22"/>
                <w:highlight w:val="none"/>
                <w:lang w:val="en-US" w:eastAsia="zh-CN"/>
              </w:rPr>
              <w:t>响应情况</w:t>
            </w:r>
          </w:p>
        </w:tc>
        <w:tc>
          <w:tcPr>
            <w:tcW w:w="1323" w:type="dxa"/>
            <w:shd w:val="clear" w:color="auto" w:fill="FFFFFF"/>
            <w:noWrap w:val="0"/>
            <w:vAlign w:val="center"/>
          </w:tcPr>
          <w:p w14:paraId="0EDF470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说   明</w:t>
            </w:r>
          </w:p>
        </w:tc>
      </w:tr>
      <w:tr w14:paraId="453A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015" w:type="dxa"/>
            <w:noWrap w:val="0"/>
            <w:vAlign w:val="center"/>
          </w:tcPr>
          <w:p w14:paraId="3A022E35">
            <w:pPr>
              <w:numPr>
                <w:ilvl w:val="0"/>
                <w:numId w:val="0"/>
              </w:numPr>
              <w:spacing w:line="360" w:lineRule="auto"/>
              <w:jc w:val="center"/>
              <w:rPr>
                <w:rFonts w:hint="eastAsia" w:ascii="宋体" w:hAnsi="宋体" w:eastAsia="宋体" w:cs="宋体"/>
                <w:b w:val="0"/>
                <w:bCs/>
                <w:color w:val="auto"/>
                <w:sz w:val="22"/>
                <w:szCs w:val="22"/>
                <w:highlight w:val="none"/>
              </w:rPr>
            </w:pPr>
            <w:r>
              <w:rPr>
                <w:rFonts w:hint="default"/>
                <w:b w:val="0"/>
                <w:bCs/>
                <w:sz w:val="24"/>
                <w:szCs w:val="24"/>
                <w:u w:val="none"/>
                <w:lang w:eastAsia="zh-CN"/>
              </w:rPr>
              <w:t>1</w:t>
            </w:r>
          </w:p>
        </w:tc>
        <w:tc>
          <w:tcPr>
            <w:tcW w:w="7983" w:type="dxa"/>
            <w:gridSpan w:val="3"/>
            <w:noWrap w:val="0"/>
            <w:vAlign w:val="center"/>
          </w:tcPr>
          <w:p w14:paraId="635BC20D">
            <w:pPr>
              <w:jc w:val="left"/>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服务要求：</w:t>
            </w:r>
          </w:p>
        </w:tc>
      </w:tr>
      <w:tr w14:paraId="4581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015" w:type="dxa"/>
            <w:noWrap w:val="0"/>
            <w:vAlign w:val="center"/>
          </w:tcPr>
          <w:p w14:paraId="5E2ED1CD">
            <w:pPr>
              <w:jc w:val="center"/>
              <w:rPr>
                <w:rFonts w:hint="eastAsia" w:ascii="宋体" w:hAnsi="宋体" w:eastAsia="宋体" w:cs="宋体"/>
                <w:b w:val="0"/>
                <w:bCs/>
                <w:color w:val="auto"/>
                <w:sz w:val="22"/>
                <w:szCs w:val="22"/>
                <w:highlight w:val="none"/>
              </w:rPr>
            </w:pPr>
          </w:p>
        </w:tc>
        <w:tc>
          <w:tcPr>
            <w:tcW w:w="3735" w:type="dxa"/>
            <w:noWrap w:val="0"/>
            <w:vAlign w:val="center"/>
          </w:tcPr>
          <w:p w14:paraId="3BB34369">
            <w:pPr>
              <w:jc w:val="center"/>
              <w:rPr>
                <w:rFonts w:hint="eastAsia" w:ascii="宋体" w:hAnsi="宋体" w:eastAsia="宋体" w:cs="宋体"/>
                <w:b w:val="0"/>
                <w:bCs/>
                <w:color w:val="auto"/>
                <w:sz w:val="22"/>
                <w:szCs w:val="22"/>
                <w:highlight w:val="none"/>
              </w:rPr>
            </w:pPr>
          </w:p>
        </w:tc>
        <w:tc>
          <w:tcPr>
            <w:tcW w:w="2925" w:type="dxa"/>
            <w:noWrap w:val="0"/>
            <w:vAlign w:val="center"/>
          </w:tcPr>
          <w:p w14:paraId="1BC4A8A5">
            <w:pPr>
              <w:jc w:val="center"/>
              <w:rPr>
                <w:rFonts w:hint="eastAsia" w:ascii="宋体" w:hAnsi="宋体" w:eastAsia="宋体" w:cs="宋体"/>
                <w:b w:val="0"/>
                <w:bCs/>
                <w:color w:val="auto"/>
                <w:sz w:val="22"/>
                <w:szCs w:val="22"/>
                <w:highlight w:val="none"/>
                <w:lang w:val="en-US" w:eastAsia="zh-CN"/>
              </w:rPr>
            </w:pPr>
          </w:p>
        </w:tc>
        <w:tc>
          <w:tcPr>
            <w:tcW w:w="1323" w:type="dxa"/>
            <w:noWrap w:val="0"/>
            <w:vAlign w:val="center"/>
          </w:tcPr>
          <w:p w14:paraId="43F54D77">
            <w:pPr>
              <w:jc w:val="center"/>
              <w:rPr>
                <w:rFonts w:hint="eastAsia" w:ascii="宋体" w:hAnsi="宋体" w:eastAsia="宋体" w:cs="宋体"/>
                <w:b w:val="0"/>
                <w:bCs/>
                <w:color w:val="auto"/>
                <w:sz w:val="22"/>
                <w:szCs w:val="22"/>
                <w:highlight w:val="none"/>
              </w:rPr>
            </w:pPr>
          </w:p>
        </w:tc>
      </w:tr>
      <w:tr w14:paraId="2369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015" w:type="dxa"/>
            <w:noWrap w:val="0"/>
            <w:vAlign w:val="center"/>
          </w:tcPr>
          <w:p w14:paraId="0D48587E">
            <w:pPr>
              <w:jc w:val="center"/>
              <w:rPr>
                <w:rFonts w:hint="eastAsia" w:ascii="宋体" w:hAnsi="宋体" w:eastAsia="宋体" w:cs="宋体"/>
                <w:b w:val="0"/>
                <w:bCs/>
                <w:color w:val="auto"/>
                <w:sz w:val="22"/>
                <w:szCs w:val="22"/>
                <w:highlight w:val="none"/>
              </w:rPr>
            </w:pPr>
          </w:p>
        </w:tc>
        <w:tc>
          <w:tcPr>
            <w:tcW w:w="3735" w:type="dxa"/>
            <w:noWrap w:val="0"/>
            <w:vAlign w:val="center"/>
          </w:tcPr>
          <w:p w14:paraId="2C32A465">
            <w:pPr>
              <w:jc w:val="center"/>
              <w:rPr>
                <w:rFonts w:hint="eastAsia" w:ascii="宋体" w:hAnsi="宋体" w:eastAsia="宋体" w:cs="宋体"/>
                <w:b w:val="0"/>
                <w:bCs/>
                <w:color w:val="auto"/>
                <w:sz w:val="22"/>
                <w:szCs w:val="22"/>
                <w:highlight w:val="none"/>
              </w:rPr>
            </w:pPr>
          </w:p>
        </w:tc>
        <w:tc>
          <w:tcPr>
            <w:tcW w:w="2925" w:type="dxa"/>
            <w:noWrap w:val="0"/>
            <w:vAlign w:val="center"/>
          </w:tcPr>
          <w:p w14:paraId="09BE4B58">
            <w:pPr>
              <w:jc w:val="center"/>
              <w:rPr>
                <w:rFonts w:hint="eastAsia" w:ascii="宋体" w:hAnsi="宋体" w:eastAsia="宋体" w:cs="宋体"/>
                <w:b w:val="0"/>
                <w:bCs/>
                <w:color w:val="auto"/>
                <w:sz w:val="22"/>
                <w:szCs w:val="22"/>
                <w:highlight w:val="none"/>
              </w:rPr>
            </w:pPr>
          </w:p>
        </w:tc>
        <w:tc>
          <w:tcPr>
            <w:tcW w:w="1323" w:type="dxa"/>
            <w:noWrap w:val="0"/>
            <w:vAlign w:val="center"/>
          </w:tcPr>
          <w:p w14:paraId="38918143">
            <w:pPr>
              <w:jc w:val="center"/>
              <w:rPr>
                <w:rFonts w:hint="eastAsia" w:ascii="宋体" w:hAnsi="宋体" w:eastAsia="宋体" w:cs="宋体"/>
                <w:b w:val="0"/>
                <w:bCs/>
                <w:color w:val="auto"/>
                <w:sz w:val="22"/>
                <w:szCs w:val="22"/>
                <w:highlight w:val="none"/>
              </w:rPr>
            </w:pPr>
          </w:p>
        </w:tc>
      </w:tr>
      <w:tr w14:paraId="297C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15" w:type="dxa"/>
            <w:noWrap w:val="0"/>
            <w:vAlign w:val="center"/>
          </w:tcPr>
          <w:p w14:paraId="1B6579F1">
            <w:pPr>
              <w:jc w:val="center"/>
              <w:rPr>
                <w:rFonts w:hint="eastAsia" w:ascii="宋体" w:hAnsi="宋体" w:eastAsia="宋体" w:cs="宋体"/>
                <w:b w:val="0"/>
                <w:bCs/>
                <w:color w:val="auto"/>
                <w:sz w:val="22"/>
                <w:szCs w:val="22"/>
                <w:highlight w:val="none"/>
              </w:rPr>
            </w:pPr>
          </w:p>
        </w:tc>
        <w:tc>
          <w:tcPr>
            <w:tcW w:w="3735" w:type="dxa"/>
            <w:noWrap w:val="0"/>
            <w:vAlign w:val="center"/>
          </w:tcPr>
          <w:p w14:paraId="2ED7BF71">
            <w:pPr>
              <w:jc w:val="center"/>
              <w:rPr>
                <w:rFonts w:hint="eastAsia" w:ascii="宋体" w:hAnsi="宋体" w:eastAsia="宋体" w:cs="宋体"/>
                <w:b w:val="0"/>
                <w:bCs/>
                <w:color w:val="auto"/>
                <w:sz w:val="22"/>
                <w:szCs w:val="22"/>
                <w:highlight w:val="none"/>
              </w:rPr>
            </w:pPr>
          </w:p>
        </w:tc>
        <w:tc>
          <w:tcPr>
            <w:tcW w:w="2925" w:type="dxa"/>
            <w:noWrap w:val="0"/>
            <w:vAlign w:val="center"/>
          </w:tcPr>
          <w:p w14:paraId="6FC5528F">
            <w:pPr>
              <w:jc w:val="center"/>
              <w:rPr>
                <w:rFonts w:hint="eastAsia" w:ascii="宋体" w:hAnsi="宋体" w:eastAsia="宋体" w:cs="宋体"/>
                <w:b w:val="0"/>
                <w:bCs/>
                <w:color w:val="auto"/>
                <w:sz w:val="22"/>
                <w:szCs w:val="22"/>
                <w:highlight w:val="none"/>
              </w:rPr>
            </w:pPr>
          </w:p>
        </w:tc>
        <w:tc>
          <w:tcPr>
            <w:tcW w:w="1323" w:type="dxa"/>
            <w:noWrap w:val="0"/>
            <w:vAlign w:val="center"/>
          </w:tcPr>
          <w:p w14:paraId="7A68A4FC">
            <w:pPr>
              <w:jc w:val="center"/>
              <w:rPr>
                <w:rFonts w:hint="eastAsia" w:ascii="宋体" w:hAnsi="宋体" w:eastAsia="宋体" w:cs="宋体"/>
                <w:b w:val="0"/>
                <w:bCs/>
                <w:color w:val="auto"/>
                <w:sz w:val="22"/>
                <w:szCs w:val="22"/>
                <w:highlight w:val="none"/>
              </w:rPr>
            </w:pPr>
          </w:p>
        </w:tc>
      </w:tr>
      <w:tr w14:paraId="6BCB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015" w:type="dxa"/>
            <w:noWrap w:val="0"/>
            <w:vAlign w:val="center"/>
          </w:tcPr>
          <w:p w14:paraId="451AB842">
            <w:pPr>
              <w:jc w:val="center"/>
              <w:rPr>
                <w:rFonts w:hint="eastAsia" w:ascii="宋体" w:hAnsi="宋体" w:eastAsia="宋体" w:cs="宋体"/>
                <w:b w:val="0"/>
                <w:bCs/>
                <w:color w:val="auto"/>
                <w:sz w:val="22"/>
                <w:szCs w:val="22"/>
                <w:highlight w:val="none"/>
              </w:rPr>
            </w:pPr>
          </w:p>
        </w:tc>
        <w:tc>
          <w:tcPr>
            <w:tcW w:w="3735" w:type="dxa"/>
            <w:noWrap w:val="0"/>
            <w:vAlign w:val="center"/>
          </w:tcPr>
          <w:p w14:paraId="6F3204D0">
            <w:pPr>
              <w:jc w:val="center"/>
              <w:rPr>
                <w:rFonts w:hint="eastAsia" w:ascii="宋体" w:hAnsi="宋体" w:eastAsia="宋体" w:cs="宋体"/>
                <w:b w:val="0"/>
                <w:bCs/>
                <w:color w:val="auto"/>
                <w:sz w:val="22"/>
                <w:szCs w:val="22"/>
                <w:highlight w:val="none"/>
              </w:rPr>
            </w:pPr>
          </w:p>
        </w:tc>
        <w:tc>
          <w:tcPr>
            <w:tcW w:w="2925" w:type="dxa"/>
            <w:noWrap w:val="0"/>
            <w:vAlign w:val="center"/>
          </w:tcPr>
          <w:p w14:paraId="081B4E4C">
            <w:pPr>
              <w:jc w:val="center"/>
              <w:rPr>
                <w:rFonts w:hint="eastAsia" w:ascii="宋体" w:hAnsi="宋体" w:eastAsia="宋体" w:cs="宋体"/>
                <w:b w:val="0"/>
                <w:bCs/>
                <w:color w:val="auto"/>
                <w:sz w:val="22"/>
                <w:szCs w:val="22"/>
                <w:highlight w:val="none"/>
              </w:rPr>
            </w:pPr>
          </w:p>
        </w:tc>
        <w:tc>
          <w:tcPr>
            <w:tcW w:w="1323" w:type="dxa"/>
            <w:noWrap w:val="0"/>
            <w:vAlign w:val="center"/>
          </w:tcPr>
          <w:p w14:paraId="0A60AA74">
            <w:pPr>
              <w:jc w:val="center"/>
              <w:rPr>
                <w:rFonts w:hint="eastAsia" w:ascii="宋体" w:hAnsi="宋体" w:eastAsia="宋体" w:cs="宋体"/>
                <w:b w:val="0"/>
                <w:bCs/>
                <w:color w:val="auto"/>
                <w:sz w:val="22"/>
                <w:szCs w:val="22"/>
                <w:highlight w:val="none"/>
              </w:rPr>
            </w:pPr>
          </w:p>
        </w:tc>
      </w:tr>
      <w:tr w14:paraId="1052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015" w:type="dxa"/>
            <w:noWrap w:val="0"/>
            <w:vAlign w:val="center"/>
          </w:tcPr>
          <w:p w14:paraId="12E5CFE2">
            <w:pPr>
              <w:ind w:firstLine="220" w:firstLineChars="1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w:t>
            </w:r>
          </w:p>
        </w:tc>
        <w:tc>
          <w:tcPr>
            <w:tcW w:w="3735" w:type="dxa"/>
            <w:noWrap w:val="0"/>
            <w:vAlign w:val="center"/>
          </w:tcPr>
          <w:p w14:paraId="0D4A747A">
            <w:pPr>
              <w:jc w:val="center"/>
              <w:rPr>
                <w:rFonts w:hint="eastAsia" w:ascii="宋体" w:hAnsi="宋体" w:eastAsia="宋体" w:cs="宋体"/>
                <w:b w:val="0"/>
                <w:bCs/>
                <w:color w:val="auto"/>
                <w:sz w:val="22"/>
                <w:szCs w:val="22"/>
                <w:highlight w:val="none"/>
              </w:rPr>
            </w:pPr>
          </w:p>
        </w:tc>
        <w:tc>
          <w:tcPr>
            <w:tcW w:w="2925" w:type="dxa"/>
            <w:noWrap w:val="0"/>
            <w:vAlign w:val="center"/>
          </w:tcPr>
          <w:p w14:paraId="73594FDF">
            <w:pPr>
              <w:jc w:val="center"/>
              <w:rPr>
                <w:rFonts w:hint="eastAsia" w:ascii="宋体" w:hAnsi="宋体" w:eastAsia="宋体" w:cs="宋体"/>
                <w:b w:val="0"/>
                <w:bCs/>
                <w:color w:val="auto"/>
                <w:sz w:val="22"/>
                <w:szCs w:val="22"/>
                <w:highlight w:val="none"/>
              </w:rPr>
            </w:pPr>
          </w:p>
        </w:tc>
        <w:tc>
          <w:tcPr>
            <w:tcW w:w="1323" w:type="dxa"/>
            <w:noWrap w:val="0"/>
            <w:vAlign w:val="center"/>
          </w:tcPr>
          <w:p w14:paraId="5E9942A1">
            <w:pPr>
              <w:jc w:val="center"/>
              <w:rPr>
                <w:rFonts w:hint="eastAsia" w:ascii="宋体" w:hAnsi="宋体" w:eastAsia="宋体" w:cs="宋体"/>
                <w:b w:val="0"/>
                <w:bCs/>
                <w:color w:val="auto"/>
                <w:sz w:val="22"/>
                <w:szCs w:val="22"/>
                <w:highlight w:val="none"/>
              </w:rPr>
            </w:pPr>
          </w:p>
        </w:tc>
      </w:tr>
      <w:tr w14:paraId="36B7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15" w:type="dxa"/>
            <w:noWrap w:val="0"/>
            <w:vAlign w:val="center"/>
          </w:tcPr>
          <w:p w14:paraId="41934CEF">
            <w:pPr>
              <w:numPr>
                <w:ilvl w:val="0"/>
                <w:numId w:val="0"/>
              </w:numPr>
              <w:spacing w:line="360" w:lineRule="auto"/>
              <w:ind w:left="0" w:leftChars="0" w:firstLine="0" w:firstLineChars="0"/>
              <w:jc w:val="center"/>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2</w:t>
            </w:r>
          </w:p>
        </w:tc>
        <w:tc>
          <w:tcPr>
            <w:tcW w:w="7983" w:type="dxa"/>
            <w:gridSpan w:val="3"/>
            <w:noWrap w:val="0"/>
            <w:vAlign w:val="center"/>
          </w:tcPr>
          <w:p w14:paraId="051391F7">
            <w:pPr>
              <w:jc w:val="left"/>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商务要求：</w:t>
            </w:r>
          </w:p>
        </w:tc>
      </w:tr>
      <w:tr w14:paraId="710E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015" w:type="dxa"/>
            <w:noWrap w:val="0"/>
            <w:vAlign w:val="center"/>
          </w:tcPr>
          <w:p w14:paraId="0820ACD7">
            <w:pPr>
              <w:jc w:val="center"/>
              <w:rPr>
                <w:rFonts w:hint="eastAsia" w:ascii="宋体" w:hAnsi="宋体" w:eastAsia="宋体" w:cs="宋体"/>
                <w:b w:val="0"/>
                <w:bCs/>
                <w:color w:val="auto"/>
                <w:sz w:val="22"/>
                <w:szCs w:val="22"/>
                <w:highlight w:val="none"/>
              </w:rPr>
            </w:pPr>
          </w:p>
        </w:tc>
        <w:tc>
          <w:tcPr>
            <w:tcW w:w="3735" w:type="dxa"/>
            <w:noWrap w:val="0"/>
            <w:vAlign w:val="center"/>
          </w:tcPr>
          <w:p w14:paraId="7FA9A60E">
            <w:pPr>
              <w:jc w:val="center"/>
              <w:rPr>
                <w:rFonts w:hint="eastAsia" w:ascii="宋体" w:hAnsi="宋体" w:eastAsia="宋体" w:cs="宋体"/>
                <w:b w:val="0"/>
                <w:bCs/>
                <w:color w:val="auto"/>
                <w:sz w:val="22"/>
                <w:szCs w:val="22"/>
                <w:highlight w:val="none"/>
              </w:rPr>
            </w:pPr>
          </w:p>
        </w:tc>
        <w:tc>
          <w:tcPr>
            <w:tcW w:w="2925" w:type="dxa"/>
            <w:noWrap w:val="0"/>
            <w:vAlign w:val="center"/>
          </w:tcPr>
          <w:p w14:paraId="633A8457">
            <w:pPr>
              <w:jc w:val="center"/>
              <w:rPr>
                <w:rFonts w:hint="eastAsia" w:ascii="宋体" w:hAnsi="宋体" w:eastAsia="宋体" w:cs="宋体"/>
                <w:b w:val="0"/>
                <w:bCs/>
                <w:color w:val="auto"/>
                <w:sz w:val="22"/>
                <w:szCs w:val="22"/>
                <w:highlight w:val="none"/>
              </w:rPr>
            </w:pPr>
          </w:p>
        </w:tc>
        <w:tc>
          <w:tcPr>
            <w:tcW w:w="1323" w:type="dxa"/>
            <w:noWrap w:val="0"/>
            <w:vAlign w:val="center"/>
          </w:tcPr>
          <w:p w14:paraId="2B376448">
            <w:pPr>
              <w:jc w:val="center"/>
              <w:rPr>
                <w:rFonts w:hint="eastAsia" w:ascii="宋体" w:hAnsi="宋体" w:eastAsia="宋体" w:cs="宋体"/>
                <w:b w:val="0"/>
                <w:bCs/>
                <w:color w:val="auto"/>
                <w:sz w:val="22"/>
                <w:szCs w:val="22"/>
                <w:highlight w:val="none"/>
              </w:rPr>
            </w:pPr>
          </w:p>
        </w:tc>
      </w:tr>
      <w:tr w14:paraId="25C6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trPr>
        <w:tc>
          <w:tcPr>
            <w:tcW w:w="1015" w:type="dxa"/>
            <w:noWrap w:val="0"/>
            <w:vAlign w:val="center"/>
          </w:tcPr>
          <w:p w14:paraId="661E9A77">
            <w:pPr>
              <w:jc w:val="center"/>
              <w:rPr>
                <w:rFonts w:hint="eastAsia" w:ascii="宋体" w:hAnsi="宋体" w:eastAsia="宋体" w:cs="宋体"/>
                <w:b w:val="0"/>
                <w:bCs/>
                <w:color w:val="auto"/>
                <w:sz w:val="22"/>
                <w:szCs w:val="22"/>
                <w:highlight w:val="none"/>
              </w:rPr>
            </w:pPr>
          </w:p>
        </w:tc>
        <w:tc>
          <w:tcPr>
            <w:tcW w:w="3735" w:type="dxa"/>
            <w:noWrap w:val="0"/>
            <w:vAlign w:val="center"/>
          </w:tcPr>
          <w:p w14:paraId="45660D35">
            <w:pPr>
              <w:jc w:val="center"/>
              <w:rPr>
                <w:rFonts w:hint="eastAsia" w:ascii="宋体" w:hAnsi="宋体" w:eastAsia="宋体" w:cs="宋体"/>
                <w:b w:val="0"/>
                <w:bCs/>
                <w:color w:val="auto"/>
                <w:sz w:val="22"/>
                <w:szCs w:val="22"/>
                <w:highlight w:val="none"/>
              </w:rPr>
            </w:pPr>
          </w:p>
        </w:tc>
        <w:tc>
          <w:tcPr>
            <w:tcW w:w="2925" w:type="dxa"/>
            <w:noWrap w:val="0"/>
            <w:vAlign w:val="center"/>
          </w:tcPr>
          <w:p w14:paraId="180B1C72">
            <w:pPr>
              <w:jc w:val="center"/>
              <w:rPr>
                <w:rFonts w:hint="eastAsia" w:ascii="宋体" w:hAnsi="宋体" w:eastAsia="宋体" w:cs="宋体"/>
                <w:b w:val="0"/>
                <w:bCs/>
                <w:color w:val="auto"/>
                <w:sz w:val="22"/>
                <w:szCs w:val="22"/>
                <w:highlight w:val="none"/>
              </w:rPr>
            </w:pPr>
          </w:p>
        </w:tc>
        <w:tc>
          <w:tcPr>
            <w:tcW w:w="1323" w:type="dxa"/>
            <w:noWrap w:val="0"/>
            <w:vAlign w:val="center"/>
          </w:tcPr>
          <w:p w14:paraId="3544174B">
            <w:pPr>
              <w:jc w:val="center"/>
              <w:rPr>
                <w:rFonts w:hint="eastAsia" w:ascii="宋体" w:hAnsi="宋体" w:eastAsia="宋体" w:cs="宋体"/>
                <w:b w:val="0"/>
                <w:bCs/>
                <w:color w:val="auto"/>
                <w:sz w:val="22"/>
                <w:szCs w:val="22"/>
                <w:highlight w:val="none"/>
              </w:rPr>
            </w:pPr>
          </w:p>
        </w:tc>
      </w:tr>
      <w:tr w14:paraId="7DAD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015" w:type="dxa"/>
            <w:noWrap w:val="0"/>
            <w:vAlign w:val="center"/>
          </w:tcPr>
          <w:p w14:paraId="7DA7D321">
            <w:pPr>
              <w:jc w:val="center"/>
              <w:rPr>
                <w:rFonts w:hint="eastAsia" w:ascii="宋体" w:hAnsi="宋体" w:eastAsia="宋体" w:cs="宋体"/>
                <w:b w:val="0"/>
                <w:bCs/>
                <w:color w:val="auto"/>
                <w:sz w:val="22"/>
                <w:szCs w:val="22"/>
                <w:highlight w:val="none"/>
              </w:rPr>
            </w:pPr>
          </w:p>
        </w:tc>
        <w:tc>
          <w:tcPr>
            <w:tcW w:w="3735" w:type="dxa"/>
            <w:noWrap w:val="0"/>
            <w:vAlign w:val="center"/>
          </w:tcPr>
          <w:p w14:paraId="4FB83FDF">
            <w:pPr>
              <w:jc w:val="center"/>
              <w:rPr>
                <w:rFonts w:hint="eastAsia" w:ascii="宋体" w:hAnsi="宋体" w:eastAsia="宋体" w:cs="宋体"/>
                <w:b w:val="0"/>
                <w:bCs/>
                <w:color w:val="auto"/>
                <w:sz w:val="22"/>
                <w:szCs w:val="22"/>
                <w:highlight w:val="none"/>
              </w:rPr>
            </w:pPr>
          </w:p>
        </w:tc>
        <w:tc>
          <w:tcPr>
            <w:tcW w:w="2925" w:type="dxa"/>
            <w:noWrap w:val="0"/>
            <w:vAlign w:val="center"/>
          </w:tcPr>
          <w:p w14:paraId="25207B93">
            <w:pPr>
              <w:jc w:val="center"/>
              <w:rPr>
                <w:rFonts w:hint="eastAsia" w:ascii="宋体" w:hAnsi="宋体" w:eastAsia="宋体" w:cs="宋体"/>
                <w:b w:val="0"/>
                <w:bCs/>
                <w:color w:val="auto"/>
                <w:sz w:val="22"/>
                <w:szCs w:val="22"/>
                <w:highlight w:val="none"/>
              </w:rPr>
            </w:pPr>
          </w:p>
        </w:tc>
        <w:tc>
          <w:tcPr>
            <w:tcW w:w="1323" w:type="dxa"/>
            <w:noWrap w:val="0"/>
            <w:vAlign w:val="center"/>
          </w:tcPr>
          <w:p w14:paraId="3ED3AF82">
            <w:pPr>
              <w:jc w:val="center"/>
              <w:rPr>
                <w:rFonts w:hint="eastAsia" w:ascii="宋体" w:hAnsi="宋体" w:eastAsia="宋体" w:cs="宋体"/>
                <w:b w:val="0"/>
                <w:bCs/>
                <w:color w:val="auto"/>
                <w:sz w:val="22"/>
                <w:szCs w:val="22"/>
                <w:highlight w:val="none"/>
              </w:rPr>
            </w:pPr>
          </w:p>
        </w:tc>
      </w:tr>
      <w:tr w14:paraId="1A7E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15" w:type="dxa"/>
            <w:noWrap w:val="0"/>
            <w:vAlign w:val="center"/>
          </w:tcPr>
          <w:p w14:paraId="5FFADFD2">
            <w:pPr>
              <w:jc w:val="center"/>
              <w:rPr>
                <w:rFonts w:hint="eastAsia" w:ascii="宋体" w:hAnsi="宋体" w:eastAsia="宋体" w:cs="宋体"/>
                <w:b w:val="0"/>
                <w:bCs/>
                <w:color w:val="auto"/>
                <w:sz w:val="22"/>
                <w:szCs w:val="22"/>
                <w:highlight w:val="none"/>
              </w:rPr>
            </w:pPr>
          </w:p>
        </w:tc>
        <w:tc>
          <w:tcPr>
            <w:tcW w:w="3735" w:type="dxa"/>
            <w:noWrap w:val="0"/>
            <w:vAlign w:val="center"/>
          </w:tcPr>
          <w:p w14:paraId="1B80B5F8">
            <w:pPr>
              <w:jc w:val="center"/>
              <w:rPr>
                <w:rFonts w:hint="eastAsia" w:ascii="宋体" w:hAnsi="宋体" w:eastAsia="宋体" w:cs="宋体"/>
                <w:b w:val="0"/>
                <w:bCs/>
                <w:color w:val="auto"/>
                <w:sz w:val="22"/>
                <w:szCs w:val="22"/>
                <w:highlight w:val="none"/>
              </w:rPr>
            </w:pPr>
          </w:p>
        </w:tc>
        <w:tc>
          <w:tcPr>
            <w:tcW w:w="2925" w:type="dxa"/>
            <w:noWrap w:val="0"/>
            <w:vAlign w:val="center"/>
          </w:tcPr>
          <w:p w14:paraId="6B318146">
            <w:pPr>
              <w:jc w:val="center"/>
              <w:rPr>
                <w:rFonts w:hint="eastAsia" w:ascii="宋体" w:hAnsi="宋体" w:eastAsia="宋体" w:cs="宋体"/>
                <w:b w:val="0"/>
                <w:bCs/>
                <w:color w:val="auto"/>
                <w:sz w:val="22"/>
                <w:szCs w:val="22"/>
                <w:highlight w:val="none"/>
              </w:rPr>
            </w:pPr>
          </w:p>
        </w:tc>
        <w:tc>
          <w:tcPr>
            <w:tcW w:w="1323" w:type="dxa"/>
            <w:noWrap w:val="0"/>
            <w:vAlign w:val="center"/>
          </w:tcPr>
          <w:p w14:paraId="28D11C2B">
            <w:pPr>
              <w:jc w:val="center"/>
              <w:rPr>
                <w:rFonts w:hint="eastAsia" w:ascii="宋体" w:hAnsi="宋体" w:eastAsia="宋体" w:cs="宋体"/>
                <w:b w:val="0"/>
                <w:bCs/>
                <w:color w:val="auto"/>
                <w:sz w:val="22"/>
                <w:szCs w:val="22"/>
                <w:highlight w:val="none"/>
              </w:rPr>
            </w:pPr>
          </w:p>
        </w:tc>
      </w:tr>
      <w:tr w14:paraId="0929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15" w:type="dxa"/>
            <w:noWrap w:val="0"/>
            <w:vAlign w:val="center"/>
          </w:tcPr>
          <w:p w14:paraId="50E1931B">
            <w:pPr>
              <w:jc w:val="center"/>
              <w:rPr>
                <w:rFonts w:hint="eastAsia" w:ascii="宋体" w:hAnsi="宋体" w:eastAsia="宋体" w:cs="宋体"/>
                <w:b w:val="0"/>
                <w:bCs/>
                <w:color w:val="auto"/>
                <w:sz w:val="22"/>
                <w:szCs w:val="22"/>
                <w:highlight w:val="none"/>
              </w:rPr>
            </w:pPr>
          </w:p>
        </w:tc>
        <w:tc>
          <w:tcPr>
            <w:tcW w:w="3735" w:type="dxa"/>
            <w:noWrap w:val="0"/>
            <w:vAlign w:val="center"/>
          </w:tcPr>
          <w:p w14:paraId="0B5BBC2E">
            <w:pPr>
              <w:jc w:val="center"/>
              <w:rPr>
                <w:rFonts w:hint="eastAsia" w:ascii="宋体" w:hAnsi="宋体" w:eastAsia="宋体" w:cs="宋体"/>
                <w:b w:val="0"/>
                <w:bCs/>
                <w:color w:val="auto"/>
                <w:sz w:val="22"/>
                <w:szCs w:val="22"/>
                <w:highlight w:val="none"/>
              </w:rPr>
            </w:pPr>
          </w:p>
        </w:tc>
        <w:tc>
          <w:tcPr>
            <w:tcW w:w="2925" w:type="dxa"/>
            <w:noWrap w:val="0"/>
            <w:vAlign w:val="center"/>
          </w:tcPr>
          <w:p w14:paraId="2C15B0BC">
            <w:pPr>
              <w:jc w:val="center"/>
              <w:rPr>
                <w:rFonts w:hint="eastAsia" w:ascii="宋体" w:hAnsi="宋体" w:eastAsia="宋体" w:cs="宋体"/>
                <w:b w:val="0"/>
                <w:bCs/>
                <w:color w:val="auto"/>
                <w:sz w:val="22"/>
                <w:szCs w:val="22"/>
                <w:highlight w:val="none"/>
              </w:rPr>
            </w:pPr>
          </w:p>
        </w:tc>
        <w:tc>
          <w:tcPr>
            <w:tcW w:w="1323" w:type="dxa"/>
            <w:noWrap w:val="0"/>
            <w:vAlign w:val="center"/>
          </w:tcPr>
          <w:p w14:paraId="5E93946B">
            <w:pPr>
              <w:jc w:val="center"/>
              <w:rPr>
                <w:rFonts w:hint="eastAsia" w:ascii="宋体" w:hAnsi="宋体" w:eastAsia="宋体" w:cs="宋体"/>
                <w:b w:val="0"/>
                <w:bCs/>
                <w:color w:val="auto"/>
                <w:sz w:val="22"/>
                <w:szCs w:val="22"/>
                <w:highlight w:val="none"/>
              </w:rPr>
            </w:pPr>
          </w:p>
        </w:tc>
      </w:tr>
    </w:tbl>
    <w:p w14:paraId="103AADC6">
      <w:pPr>
        <w:spacing w:line="460" w:lineRule="exact"/>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 xml:space="preserve"> 注：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响应情况”栏填写“满足”或“不满足”</w:t>
      </w:r>
      <w:r>
        <w:rPr>
          <w:rFonts w:hint="eastAsia" w:ascii="宋体" w:hAnsi="宋体" w:eastAsia="宋体" w:cs="宋体"/>
          <w:b w:val="0"/>
          <w:bCs/>
          <w:color w:val="auto"/>
          <w:sz w:val="22"/>
          <w:szCs w:val="22"/>
          <w:highlight w:val="none"/>
          <w:lang w:eastAsia="zh-CN"/>
        </w:rPr>
        <w:t>。</w:t>
      </w:r>
    </w:p>
    <w:p w14:paraId="283FAC78">
      <w:pPr>
        <w:spacing w:line="460" w:lineRule="exact"/>
        <w:ind w:firstLine="880" w:firstLineChars="400"/>
        <w:rPr>
          <w:rFonts w:hint="eastAsia" w:ascii="宋体" w:hAnsi="宋体" w:eastAsia="宋体" w:cs="宋体"/>
          <w:b w:val="0"/>
          <w:bCs/>
          <w:color w:val="auto"/>
          <w:highlight w:val="none"/>
        </w:rPr>
      </w:pPr>
      <w:r>
        <w:rPr>
          <w:rFonts w:hint="eastAsia" w:ascii="宋体" w:hAnsi="宋体" w:eastAsia="宋体" w:cs="宋体"/>
          <w:b w:val="0"/>
          <w:bCs/>
          <w:color w:val="auto"/>
          <w:sz w:val="22"/>
          <w:szCs w:val="22"/>
          <w:highlight w:val="none"/>
        </w:rPr>
        <w:t>如不说明</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w:t>
      </w:r>
      <w:r>
        <w:rPr>
          <w:rFonts w:hint="eastAsia" w:ascii="宋体" w:hAnsi="宋体" w:eastAsia="宋体" w:cs="宋体"/>
          <w:b w:val="0"/>
          <w:bCs/>
          <w:color w:val="auto"/>
          <w:sz w:val="22"/>
          <w:szCs w:val="22"/>
          <w:highlight w:val="none"/>
        </w:rPr>
        <w:t>情况</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或填写“无”</w:t>
      </w:r>
      <w:r>
        <w:rPr>
          <w:rFonts w:hint="eastAsia" w:ascii="宋体" w:hAnsi="宋体" w:eastAsia="宋体" w:cs="宋体"/>
          <w:b w:val="0"/>
          <w:bCs/>
          <w:color w:val="auto"/>
          <w:sz w:val="22"/>
          <w:szCs w:val="22"/>
          <w:highlight w:val="none"/>
        </w:rPr>
        <w:t>视为完全响应</w:t>
      </w: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p w14:paraId="69531CE5">
      <w:pPr>
        <w:spacing w:line="460" w:lineRule="exact"/>
        <w:ind w:firstLine="4400" w:firstLineChars="2000"/>
        <w:rPr>
          <w:rFonts w:hint="eastAsia" w:ascii="宋体" w:hAnsi="宋体" w:eastAsia="宋体" w:cs="宋体"/>
          <w:color w:val="auto"/>
          <w:sz w:val="22"/>
          <w:szCs w:val="22"/>
          <w:highlight w:val="none"/>
        </w:rPr>
      </w:pPr>
    </w:p>
    <w:p w14:paraId="353205A3">
      <w:pPr>
        <w:spacing w:line="460" w:lineRule="exact"/>
        <w:ind w:firstLine="4400" w:firstLineChars="2000"/>
        <w:rPr>
          <w:rFonts w:hint="eastAsia" w:ascii="宋体" w:hAnsi="宋体" w:eastAsia="宋体" w:cs="宋体"/>
          <w:color w:val="auto"/>
          <w:sz w:val="22"/>
          <w:szCs w:val="22"/>
          <w:highlight w:val="none"/>
        </w:rPr>
      </w:pPr>
    </w:p>
    <w:p w14:paraId="52E44639">
      <w:pPr>
        <w:spacing w:line="460" w:lineRule="exact"/>
        <w:ind w:firstLine="4400" w:firstLineChars="2000"/>
        <w:rPr>
          <w:rFonts w:hint="eastAsia" w:ascii="宋体" w:hAnsi="宋体" w:eastAsia="宋体" w:cs="宋体"/>
          <w:color w:val="auto"/>
          <w:sz w:val="22"/>
          <w:szCs w:val="22"/>
          <w:highlight w:val="none"/>
        </w:rPr>
      </w:pPr>
    </w:p>
    <w:p w14:paraId="256DCA2B">
      <w:pPr>
        <w:pStyle w:val="16"/>
        <w:tabs>
          <w:tab w:val="left" w:pos="0"/>
        </w:tabs>
        <w:spacing w:line="360" w:lineRule="auto"/>
        <w:ind w:firstLine="3600" w:firstLineChars="1500"/>
        <w:rPr>
          <w:rFonts w:hint="eastAsia" w:hAnsi="宋体" w:eastAsia="仿宋_GB2312"/>
          <w:kern w:val="2"/>
          <w:sz w:val="24"/>
          <w:szCs w:val="24"/>
        </w:rPr>
      </w:pPr>
      <w:r>
        <w:rPr>
          <w:rFonts w:hint="eastAsia" w:hAnsi="宋体" w:eastAsia="仿宋_GB2312"/>
          <w:kern w:val="2"/>
          <w:sz w:val="24"/>
          <w:szCs w:val="24"/>
        </w:rPr>
        <w:t>法定代表人或授权代表（签字）：</w:t>
      </w:r>
    </w:p>
    <w:p w14:paraId="50528D55">
      <w:pPr>
        <w:pStyle w:val="16"/>
        <w:tabs>
          <w:tab w:val="left" w:pos="0"/>
        </w:tabs>
        <w:spacing w:line="360" w:lineRule="auto"/>
        <w:ind w:firstLine="4560" w:firstLineChars="1900"/>
        <w:rPr>
          <w:rFonts w:hint="eastAsia" w:hAnsi="宋体" w:eastAsia="仿宋_GB2312"/>
          <w:b/>
          <w:sz w:val="28"/>
          <w:szCs w:val="28"/>
        </w:rPr>
      </w:pPr>
      <w:r>
        <w:rPr>
          <w:rFonts w:hint="eastAsia" w:hAnsi="宋体" w:eastAsia="仿宋_GB2312"/>
          <w:kern w:val="2"/>
          <w:sz w:val="24"/>
          <w:szCs w:val="24"/>
          <w:lang w:val="en-US" w:eastAsia="zh-CN"/>
        </w:rPr>
        <w:t>投标单位</w:t>
      </w:r>
      <w:r>
        <w:rPr>
          <w:rFonts w:hint="eastAsia" w:hAnsi="宋体" w:eastAsia="仿宋_GB2312"/>
          <w:kern w:val="2"/>
          <w:sz w:val="24"/>
          <w:szCs w:val="24"/>
        </w:rPr>
        <w:t>全称（盖章）：</w:t>
      </w:r>
      <w:r>
        <w:rPr>
          <w:rFonts w:hint="eastAsia" w:hAnsi="宋体" w:eastAsia="仿宋_GB2312"/>
          <w:b/>
          <w:sz w:val="28"/>
          <w:szCs w:val="28"/>
        </w:rPr>
        <w:t xml:space="preserve">  </w:t>
      </w:r>
    </w:p>
    <w:p w14:paraId="6E911352">
      <w:pPr>
        <w:pStyle w:val="16"/>
        <w:tabs>
          <w:tab w:val="left" w:pos="0"/>
        </w:tabs>
        <w:spacing w:line="360" w:lineRule="auto"/>
        <w:ind w:firstLine="5280" w:firstLineChars="2200"/>
        <w:rPr>
          <w:rFonts w:hint="eastAsia" w:hAnsi="宋体" w:eastAsia="仿宋_GB2312"/>
          <w:kern w:val="2"/>
          <w:sz w:val="24"/>
          <w:szCs w:val="24"/>
        </w:rPr>
      </w:pPr>
      <w:r>
        <w:rPr>
          <w:rFonts w:hint="eastAsia" w:hAnsi="宋体" w:eastAsia="仿宋_GB2312"/>
          <w:kern w:val="2"/>
          <w:sz w:val="24"/>
          <w:szCs w:val="24"/>
        </w:rPr>
        <w:t>日期:   年   月   日</w:t>
      </w:r>
    </w:p>
    <w:p w14:paraId="3BB85829">
      <w:pPr>
        <w:spacing w:line="460" w:lineRule="exact"/>
        <w:ind w:firstLine="4400" w:firstLineChars="2000"/>
        <w:rPr>
          <w:rFonts w:hint="eastAsia" w:ascii="宋体" w:hAnsi="宋体" w:eastAsia="宋体" w:cs="宋体"/>
          <w:color w:val="auto"/>
          <w:sz w:val="22"/>
          <w:szCs w:val="22"/>
          <w:highlight w:val="none"/>
        </w:rPr>
      </w:pPr>
    </w:p>
    <w:p w14:paraId="6E1AF9EB">
      <w:pPr>
        <w:snapToGrid w:val="0"/>
        <w:spacing w:before="156" w:beforeLines="50" w:after="50" w:line="360" w:lineRule="auto"/>
        <w:jc w:val="center"/>
        <w:rPr>
          <w:rFonts w:hint="eastAsia"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项目理解与服务计划</w:t>
      </w:r>
    </w:p>
    <w:p w14:paraId="269ABBEF">
      <w:pPr>
        <w:autoSpaceDE w:val="0"/>
        <w:autoSpaceDN w:val="0"/>
        <w:spacing w:line="360" w:lineRule="auto"/>
        <w:ind w:right="893"/>
        <w:textAlignment w:val="bottom"/>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标段号：</w:t>
      </w:r>
    </w:p>
    <w:p w14:paraId="2557CF54">
      <w:pPr>
        <w:pStyle w:val="16"/>
        <w:tabs>
          <w:tab w:val="left" w:pos="0"/>
        </w:tabs>
        <w:spacing w:line="360" w:lineRule="auto"/>
        <w:jc w:val="left"/>
        <w:rPr>
          <w:rFonts w:hint="eastAsia" w:ascii="新宋体" w:hAnsi="新宋体" w:eastAsia="新宋体"/>
          <w:b/>
          <w:bCs/>
          <w:sz w:val="28"/>
          <w:szCs w:val="28"/>
          <w:lang w:val="en-US" w:eastAsia="zh-CN"/>
        </w:rPr>
      </w:pPr>
      <w:r>
        <w:rPr>
          <w:rFonts w:hint="eastAsia" w:ascii="宋体" w:hAnsi="宋体" w:eastAsia="宋体" w:cs="宋体"/>
          <w:bCs/>
          <w:color w:val="auto"/>
          <w:sz w:val="22"/>
          <w:highlight w:val="none"/>
        </w:rPr>
        <w:t xml:space="preserve">项目名称：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5"/>
      </w:tblGrid>
      <w:tr w14:paraId="59FF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9" w:hRule="atLeast"/>
          <w:jc w:val="center"/>
        </w:trPr>
        <w:tc>
          <w:tcPr>
            <w:tcW w:w="8895" w:type="dxa"/>
            <w:noWrap w:val="0"/>
            <w:vAlign w:val="top"/>
          </w:tcPr>
          <w:p w14:paraId="32E70E17">
            <w:pPr>
              <w:pStyle w:val="16"/>
              <w:tabs>
                <w:tab w:val="left" w:pos="0"/>
              </w:tabs>
              <w:spacing w:line="360" w:lineRule="auto"/>
              <w:jc w:val="center"/>
              <w:rPr>
                <w:rFonts w:hint="default" w:ascii="新宋体" w:hAnsi="新宋体" w:eastAsia="新宋体"/>
                <w:b/>
                <w:bCs/>
                <w:sz w:val="28"/>
                <w:szCs w:val="28"/>
                <w:vertAlign w:val="baseline"/>
                <w:lang w:val="en-US" w:eastAsia="zh-CN"/>
              </w:rPr>
            </w:pPr>
          </w:p>
          <w:p w14:paraId="1E1D0E9E">
            <w:pPr>
              <w:pStyle w:val="16"/>
              <w:tabs>
                <w:tab w:val="left" w:pos="0"/>
              </w:tabs>
              <w:spacing w:line="360" w:lineRule="auto"/>
              <w:jc w:val="center"/>
              <w:rPr>
                <w:rFonts w:hint="default" w:ascii="新宋体" w:hAnsi="新宋体" w:eastAsia="新宋体"/>
                <w:b/>
                <w:bCs/>
                <w:sz w:val="28"/>
                <w:szCs w:val="28"/>
                <w:vertAlign w:val="baseline"/>
                <w:lang w:val="en-US" w:eastAsia="zh-CN"/>
              </w:rPr>
            </w:pPr>
          </w:p>
        </w:tc>
      </w:tr>
    </w:tbl>
    <w:p w14:paraId="48F434AF">
      <w:pPr>
        <w:pStyle w:val="16"/>
        <w:tabs>
          <w:tab w:val="left" w:pos="0"/>
        </w:tabs>
        <w:spacing w:line="360" w:lineRule="auto"/>
        <w:ind w:firstLine="3600" w:firstLineChars="1500"/>
        <w:rPr>
          <w:rFonts w:hint="eastAsia" w:hAnsi="宋体" w:eastAsia="仿宋_GB2312"/>
          <w:kern w:val="2"/>
          <w:sz w:val="24"/>
          <w:szCs w:val="24"/>
        </w:rPr>
      </w:pPr>
    </w:p>
    <w:p w14:paraId="25A7C1AE">
      <w:pPr>
        <w:pStyle w:val="16"/>
        <w:tabs>
          <w:tab w:val="left" w:pos="0"/>
        </w:tabs>
        <w:spacing w:line="360" w:lineRule="auto"/>
        <w:ind w:firstLine="3600" w:firstLineChars="1500"/>
        <w:rPr>
          <w:rFonts w:hint="eastAsia" w:hAnsi="宋体" w:eastAsia="仿宋_GB2312"/>
          <w:kern w:val="2"/>
          <w:sz w:val="24"/>
          <w:szCs w:val="24"/>
        </w:rPr>
      </w:pPr>
      <w:r>
        <w:rPr>
          <w:rFonts w:hint="eastAsia" w:hAnsi="宋体" w:eastAsia="仿宋_GB2312"/>
          <w:kern w:val="2"/>
          <w:sz w:val="24"/>
          <w:szCs w:val="24"/>
        </w:rPr>
        <w:t>法定代表人或授权代表（签字）：</w:t>
      </w:r>
    </w:p>
    <w:p w14:paraId="49BE395C">
      <w:pPr>
        <w:pStyle w:val="16"/>
        <w:tabs>
          <w:tab w:val="left" w:pos="0"/>
        </w:tabs>
        <w:spacing w:line="360" w:lineRule="auto"/>
        <w:ind w:firstLine="4560" w:firstLineChars="1900"/>
        <w:rPr>
          <w:rFonts w:hint="eastAsia" w:hAnsi="宋体" w:eastAsia="仿宋_GB2312"/>
          <w:b/>
          <w:sz w:val="28"/>
          <w:szCs w:val="28"/>
        </w:rPr>
      </w:pPr>
      <w:r>
        <w:rPr>
          <w:rFonts w:hint="eastAsia" w:hAnsi="宋体" w:eastAsia="仿宋_GB2312"/>
          <w:kern w:val="2"/>
          <w:sz w:val="24"/>
          <w:szCs w:val="24"/>
          <w:lang w:val="en-US" w:eastAsia="zh-CN"/>
        </w:rPr>
        <w:t>投标单位</w:t>
      </w:r>
      <w:r>
        <w:rPr>
          <w:rFonts w:hint="eastAsia" w:hAnsi="宋体" w:eastAsia="仿宋_GB2312"/>
          <w:kern w:val="2"/>
          <w:sz w:val="24"/>
          <w:szCs w:val="24"/>
        </w:rPr>
        <w:t>全称（盖章）：</w:t>
      </w:r>
      <w:r>
        <w:rPr>
          <w:rFonts w:hint="eastAsia" w:hAnsi="宋体" w:eastAsia="仿宋_GB2312"/>
          <w:b/>
          <w:sz w:val="28"/>
          <w:szCs w:val="28"/>
        </w:rPr>
        <w:t xml:space="preserve">  </w:t>
      </w:r>
    </w:p>
    <w:p w14:paraId="59F9752D">
      <w:pPr>
        <w:pStyle w:val="16"/>
        <w:tabs>
          <w:tab w:val="left" w:pos="0"/>
        </w:tabs>
        <w:spacing w:line="360" w:lineRule="auto"/>
        <w:ind w:firstLine="5280" w:firstLineChars="2200"/>
        <w:rPr>
          <w:rFonts w:hint="eastAsia" w:hAnsi="宋体" w:eastAsia="仿宋_GB2312"/>
          <w:kern w:val="2"/>
          <w:sz w:val="24"/>
          <w:szCs w:val="24"/>
        </w:rPr>
      </w:pPr>
      <w:r>
        <w:rPr>
          <w:rFonts w:hint="eastAsia" w:hAnsi="宋体" w:eastAsia="仿宋_GB2312"/>
          <w:kern w:val="2"/>
          <w:sz w:val="24"/>
          <w:szCs w:val="24"/>
        </w:rPr>
        <w:t>日期:   年   月   日</w:t>
      </w:r>
    </w:p>
    <w:p w14:paraId="0EECBC18">
      <w:pPr>
        <w:snapToGrid w:val="0"/>
        <w:spacing w:before="156" w:beforeLines="50" w:after="50" w:line="360" w:lineRule="auto"/>
        <w:jc w:val="center"/>
        <w:rPr>
          <w:rFonts w:hint="default"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项目人员一览表</w:t>
      </w:r>
    </w:p>
    <w:p w14:paraId="5582CEEA">
      <w:pPr>
        <w:autoSpaceDE w:val="0"/>
        <w:autoSpaceDN w:val="0"/>
        <w:spacing w:line="360" w:lineRule="auto"/>
        <w:ind w:right="893"/>
        <w:textAlignment w:val="bottom"/>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标段号：</w:t>
      </w:r>
    </w:p>
    <w:p w14:paraId="234F10DC">
      <w:pPr>
        <w:spacing w:line="460" w:lineRule="exact"/>
        <w:jc w:val="both"/>
        <w:rPr>
          <w:rFonts w:hint="eastAsia" w:ascii="宋体" w:hAnsi="宋体" w:eastAsia="宋体" w:cs="宋体"/>
          <w:color w:val="auto"/>
          <w:sz w:val="22"/>
          <w:szCs w:val="22"/>
          <w:highlight w:val="none"/>
        </w:rPr>
      </w:pPr>
      <w:r>
        <w:rPr>
          <w:rFonts w:hint="eastAsia" w:ascii="宋体" w:hAnsi="宋体" w:eastAsia="宋体" w:cs="宋体"/>
          <w:bCs/>
          <w:color w:val="auto"/>
          <w:sz w:val="22"/>
          <w:highlight w:val="none"/>
        </w:rPr>
        <w:t xml:space="preserve">项目名称：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404"/>
        <w:gridCol w:w="851"/>
        <w:gridCol w:w="850"/>
        <w:gridCol w:w="1560"/>
        <w:gridCol w:w="1842"/>
        <w:gridCol w:w="1530"/>
      </w:tblGrid>
      <w:tr w14:paraId="1CE9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262" w:type="dxa"/>
            <w:noWrap w:val="0"/>
            <w:vAlign w:val="center"/>
          </w:tcPr>
          <w:p w14:paraId="73A059CB">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姓名</w:t>
            </w:r>
          </w:p>
        </w:tc>
        <w:tc>
          <w:tcPr>
            <w:tcW w:w="1404" w:type="dxa"/>
            <w:noWrap w:val="0"/>
            <w:vAlign w:val="center"/>
          </w:tcPr>
          <w:p w14:paraId="330AB4AD">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专业</w:t>
            </w:r>
          </w:p>
          <w:p w14:paraId="13F61B7D">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学历</w:t>
            </w:r>
          </w:p>
        </w:tc>
        <w:tc>
          <w:tcPr>
            <w:tcW w:w="851" w:type="dxa"/>
            <w:noWrap w:val="0"/>
            <w:vAlign w:val="center"/>
          </w:tcPr>
          <w:p w14:paraId="29A99D6E">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性别</w:t>
            </w:r>
          </w:p>
        </w:tc>
        <w:tc>
          <w:tcPr>
            <w:tcW w:w="850" w:type="dxa"/>
            <w:noWrap w:val="0"/>
            <w:vAlign w:val="center"/>
          </w:tcPr>
          <w:p w14:paraId="0DBFEBFA">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年龄</w:t>
            </w:r>
          </w:p>
        </w:tc>
        <w:tc>
          <w:tcPr>
            <w:tcW w:w="1560" w:type="dxa"/>
            <w:noWrap w:val="0"/>
            <w:vAlign w:val="center"/>
          </w:tcPr>
          <w:p w14:paraId="41D46EEB">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职称、学位</w:t>
            </w:r>
          </w:p>
        </w:tc>
        <w:tc>
          <w:tcPr>
            <w:tcW w:w="1842" w:type="dxa"/>
            <w:noWrap w:val="0"/>
            <w:vAlign w:val="center"/>
          </w:tcPr>
          <w:p w14:paraId="6B86867D">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从事同类</w:t>
            </w:r>
          </w:p>
          <w:p w14:paraId="63E7D2A9">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工作时间</w:t>
            </w:r>
          </w:p>
        </w:tc>
        <w:tc>
          <w:tcPr>
            <w:tcW w:w="1530" w:type="dxa"/>
            <w:noWrap w:val="0"/>
            <w:vAlign w:val="center"/>
          </w:tcPr>
          <w:p w14:paraId="6C595729">
            <w:pPr>
              <w:spacing w:line="360" w:lineRule="exact"/>
              <w:jc w:val="center"/>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备注</w:t>
            </w:r>
          </w:p>
        </w:tc>
      </w:tr>
      <w:tr w14:paraId="1954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7A1C46BF">
            <w:pPr>
              <w:spacing w:line="360" w:lineRule="exact"/>
              <w:jc w:val="center"/>
              <w:rPr>
                <w:rFonts w:hint="eastAsia" w:ascii="新宋体" w:hAnsi="新宋体" w:eastAsia="新宋体"/>
                <w:color w:val="auto"/>
                <w:highlight w:val="none"/>
              </w:rPr>
            </w:pPr>
          </w:p>
        </w:tc>
        <w:tc>
          <w:tcPr>
            <w:tcW w:w="1404" w:type="dxa"/>
            <w:noWrap w:val="0"/>
            <w:vAlign w:val="center"/>
          </w:tcPr>
          <w:p w14:paraId="02259A0C">
            <w:pPr>
              <w:spacing w:line="360" w:lineRule="exact"/>
              <w:jc w:val="center"/>
              <w:rPr>
                <w:rFonts w:hint="eastAsia" w:ascii="新宋体" w:hAnsi="新宋体" w:eastAsia="新宋体"/>
                <w:color w:val="auto"/>
                <w:highlight w:val="none"/>
              </w:rPr>
            </w:pPr>
          </w:p>
        </w:tc>
        <w:tc>
          <w:tcPr>
            <w:tcW w:w="851" w:type="dxa"/>
            <w:noWrap w:val="0"/>
            <w:vAlign w:val="center"/>
          </w:tcPr>
          <w:p w14:paraId="098BA9D4">
            <w:pPr>
              <w:spacing w:line="360" w:lineRule="exact"/>
              <w:jc w:val="center"/>
              <w:rPr>
                <w:rFonts w:hint="eastAsia" w:ascii="新宋体" w:hAnsi="新宋体" w:eastAsia="新宋体"/>
                <w:color w:val="auto"/>
                <w:highlight w:val="none"/>
              </w:rPr>
            </w:pPr>
          </w:p>
        </w:tc>
        <w:tc>
          <w:tcPr>
            <w:tcW w:w="850" w:type="dxa"/>
            <w:noWrap w:val="0"/>
            <w:vAlign w:val="center"/>
          </w:tcPr>
          <w:p w14:paraId="18E19C35">
            <w:pPr>
              <w:spacing w:line="360" w:lineRule="exact"/>
              <w:jc w:val="center"/>
              <w:rPr>
                <w:rFonts w:hint="eastAsia" w:ascii="新宋体" w:hAnsi="新宋体" w:eastAsia="新宋体"/>
                <w:color w:val="auto"/>
                <w:highlight w:val="none"/>
              </w:rPr>
            </w:pPr>
          </w:p>
        </w:tc>
        <w:tc>
          <w:tcPr>
            <w:tcW w:w="1560" w:type="dxa"/>
            <w:noWrap w:val="0"/>
            <w:vAlign w:val="center"/>
          </w:tcPr>
          <w:p w14:paraId="34BFCF15">
            <w:pPr>
              <w:spacing w:line="360" w:lineRule="exact"/>
              <w:jc w:val="center"/>
              <w:rPr>
                <w:rFonts w:hint="eastAsia" w:ascii="新宋体" w:hAnsi="新宋体" w:eastAsia="新宋体"/>
                <w:color w:val="auto"/>
                <w:highlight w:val="none"/>
              </w:rPr>
            </w:pPr>
          </w:p>
        </w:tc>
        <w:tc>
          <w:tcPr>
            <w:tcW w:w="1842" w:type="dxa"/>
            <w:noWrap w:val="0"/>
            <w:vAlign w:val="center"/>
          </w:tcPr>
          <w:p w14:paraId="6E71FA10">
            <w:pPr>
              <w:spacing w:line="360" w:lineRule="exact"/>
              <w:jc w:val="center"/>
              <w:rPr>
                <w:rFonts w:hint="eastAsia" w:ascii="新宋体" w:hAnsi="新宋体" w:eastAsia="新宋体"/>
                <w:color w:val="auto"/>
                <w:highlight w:val="none"/>
              </w:rPr>
            </w:pPr>
          </w:p>
        </w:tc>
        <w:tc>
          <w:tcPr>
            <w:tcW w:w="1530" w:type="dxa"/>
            <w:noWrap w:val="0"/>
            <w:vAlign w:val="center"/>
          </w:tcPr>
          <w:p w14:paraId="30D0E19A">
            <w:pPr>
              <w:spacing w:line="360" w:lineRule="exact"/>
              <w:jc w:val="center"/>
              <w:rPr>
                <w:rFonts w:hint="eastAsia" w:ascii="新宋体" w:hAnsi="新宋体" w:eastAsia="新宋体"/>
                <w:color w:val="auto"/>
                <w:highlight w:val="none"/>
              </w:rPr>
            </w:pPr>
          </w:p>
        </w:tc>
      </w:tr>
      <w:tr w14:paraId="457B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544EEE4A">
            <w:pPr>
              <w:spacing w:line="360" w:lineRule="exact"/>
              <w:jc w:val="center"/>
              <w:rPr>
                <w:rFonts w:hint="eastAsia" w:ascii="新宋体" w:hAnsi="新宋体" w:eastAsia="新宋体"/>
                <w:color w:val="auto"/>
                <w:highlight w:val="none"/>
              </w:rPr>
            </w:pPr>
          </w:p>
        </w:tc>
        <w:tc>
          <w:tcPr>
            <w:tcW w:w="1404" w:type="dxa"/>
            <w:noWrap w:val="0"/>
            <w:vAlign w:val="center"/>
          </w:tcPr>
          <w:p w14:paraId="2BA37F34">
            <w:pPr>
              <w:spacing w:line="360" w:lineRule="exact"/>
              <w:jc w:val="center"/>
              <w:rPr>
                <w:rFonts w:hint="eastAsia" w:ascii="新宋体" w:hAnsi="新宋体" w:eastAsia="新宋体"/>
                <w:color w:val="auto"/>
                <w:highlight w:val="none"/>
              </w:rPr>
            </w:pPr>
          </w:p>
        </w:tc>
        <w:tc>
          <w:tcPr>
            <w:tcW w:w="851" w:type="dxa"/>
            <w:noWrap w:val="0"/>
            <w:vAlign w:val="center"/>
          </w:tcPr>
          <w:p w14:paraId="22F5C871">
            <w:pPr>
              <w:spacing w:line="360" w:lineRule="exact"/>
              <w:jc w:val="center"/>
              <w:rPr>
                <w:rFonts w:hint="eastAsia" w:ascii="新宋体" w:hAnsi="新宋体" w:eastAsia="新宋体"/>
                <w:color w:val="auto"/>
                <w:highlight w:val="none"/>
              </w:rPr>
            </w:pPr>
          </w:p>
        </w:tc>
        <w:tc>
          <w:tcPr>
            <w:tcW w:w="850" w:type="dxa"/>
            <w:noWrap w:val="0"/>
            <w:vAlign w:val="center"/>
          </w:tcPr>
          <w:p w14:paraId="316885FA">
            <w:pPr>
              <w:spacing w:line="360" w:lineRule="exact"/>
              <w:jc w:val="center"/>
              <w:rPr>
                <w:rFonts w:hint="eastAsia" w:ascii="新宋体" w:hAnsi="新宋体" w:eastAsia="新宋体"/>
                <w:color w:val="auto"/>
                <w:highlight w:val="none"/>
              </w:rPr>
            </w:pPr>
          </w:p>
        </w:tc>
        <w:tc>
          <w:tcPr>
            <w:tcW w:w="1560" w:type="dxa"/>
            <w:noWrap w:val="0"/>
            <w:vAlign w:val="center"/>
          </w:tcPr>
          <w:p w14:paraId="32F52BD3">
            <w:pPr>
              <w:spacing w:line="360" w:lineRule="exact"/>
              <w:jc w:val="center"/>
              <w:rPr>
                <w:rFonts w:hint="eastAsia" w:ascii="新宋体" w:hAnsi="新宋体" w:eastAsia="新宋体"/>
                <w:color w:val="auto"/>
                <w:highlight w:val="none"/>
              </w:rPr>
            </w:pPr>
          </w:p>
        </w:tc>
        <w:tc>
          <w:tcPr>
            <w:tcW w:w="1842" w:type="dxa"/>
            <w:noWrap w:val="0"/>
            <w:vAlign w:val="center"/>
          </w:tcPr>
          <w:p w14:paraId="2043104E">
            <w:pPr>
              <w:spacing w:line="360" w:lineRule="exact"/>
              <w:jc w:val="center"/>
              <w:rPr>
                <w:rFonts w:hint="eastAsia" w:ascii="新宋体" w:hAnsi="新宋体" w:eastAsia="新宋体"/>
                <w:color w:val="auto"/>
                <w:highlight w:val="none"/>
              </w:rPr>
            </w:pPr>
          </w:p>
        </w:tc>
        <w:tc>
          <w:tcPr>
            <w:tcW w:w="1530" w:type="dxa"/>
            <w:noWrap w:val="0"/>
            <w:vAlign w:val="center"/>
          </w:tcPr>
          <w:p w14:paraId="3BEEF076">
            <w:pPr>
              <w:spacing w:line="360" w:lineRule="exact"/>
              <w:jc w:val="center"/>
              <w:rPr>
                <w:rFonts w:hint="eastAsia" w:ascii="新宋体" w:hAnsi="新宋体" w:eastAsia="新宋体"/>
                <w:color w:val="auto"/>
                <w:highlight w:val="none"/>
              </w:rPr>
            </w:pPr>
          </w:p>
        </w:tc>
      </w:tr>
      <w:tr w14:paraId="663E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03DC42EF">
            <w:pPr>
              <w:spacing w:line="360" w:lineRule="exact"/>
              <w:jc w:val="center"/>
              <w:rPr>
                <w:rFonts w:hint="eastAsia" w:ascii="新宋体" w:hAnsi="新宋体" w:eastAsia="新宋体"/>
                <w:color w:val="auto"/>
                <w:highlight w:val="none"/>
              </w:rPr>
            </w:pPr>
          </w:p>
        </w:tc>
        <w:tc>
          <w:tcPr>
            <w:tcW w:w="1404" w:type="dxa"/>
            <w:noWrap w:val="0"/>
            <w:vAlign w:val="center"/>
          </w:tcPr>
          <w:p w14:paraId="30D488F4">
            <w:pPr>
              <w:spacing w:line="360" w:lineRule="exact"/>
              <w:jc w:val="center"/>
              <w:rPr>
                <w:rFonts w:hint="eastAsia" w:ascii="新宋体" w:hAnsi="新宋体" w:eastAsia="新宋体"/>
                <w:color w:val="auto"/>
                <w:highlight w:val="none"/>
              </w:rPr>
            </w:pPr>
          </w:p>
        </w:tc>
        <w:tc>
          <w:tcPr>
            <w:tcW w:w="851" w:type="dxa"/>
            <w:noWrap w:val="0"/>
            <w:vAlign w:val="center"/>
          </w:tcPr>
          <w:p w14:paraId="74F62579">
            <w:pPr>
              <w:spacing w:line="360" w:lineRule="exact"/>
              <w:jc w:val="center"/>
              <w:rPr>
                <w:rFonts w:hint="eastAsia" w:ascii="新宋体" w:hAnsi="新宋体" w:eastAsia="新宋体"/>
                <w:color w:val="auto"/>
                <w:highlight w:val="none"/>
              </w:rPr>
            </w:pPr>
          </w:p>
        </w:tc>
        <w:tc>
          <w:tcPr>
            <w:tcW w:w="850" w:type="dxa"/>
            <w:noWrap w:val="0"/>
            <w:vAlign w:val="center"/>
          </w:tcPr>
          <w:p w14:paraId="3B2FCF98">
            <w:pPr>
              <w:spacing w:line="360" w:lineRule="exact"/>
              <w:jc w:val="center"/>
              <w:rPr>
                <w:rFonts w:hint="eastAsia" w:ascii="新宋体" w:hAnsi="新宋体" w:eastAsia="新宋体"/>
                <w:color w:val="auto"/>
                <w:highlight w:val="none"/>
              </w:rPr>
            </w:pPr>
          </w:p>
        </w:tc>
        <w:tc>
          <w:tcPr>
            <w:tcW w:w="1560" w:type="dxa"/>
            <w:noWrap w:val="0"/>
            <w:vAlign w:val="center"/>
          </w:tcPr>
          <w:p w14:paraId="416D1E88">
            <w:pPr>
              <w:spacing w:line="360" w:lineRule="exact"/>
              <w:jc w:val="center"/>
              <w:rPr>
                <w:rFonts w:hint="eastAsia" w:ascii="新宋体" w:hAnsi="新宋体" w:eastAsia="新宋体"/>
                <w:color w:val="auto"/>
                <w:highlight w:val="none"/>
              </w:rPr>
            </w:pPr>
          </w:p>
        </w:tc>
        <w:tc>
          <w:tcPr>
            <w:tcW w:w="1842" w:type="dxa"/>
            <w:noWrap w:val="0"/>
            <w:vAlign w:val="center"/>
          </w:tcPr>
          <w:p w14:paraId="3656E95D">
            <w:pPr>
              <w:spacing w:line="360" w:lineRule="exact"/>
              <w:jc w:val="center"/>
              <w:rPr>
                <w:rFonts w:hint="eastAsia" w:ascii="新宋体" w:hAnsi="新宋体" w:eastAsia="新宋体"/>
                <w:color w:val="auto"/>
                <w:highlight w:val="none"/>
              </w:rPr>
            </w:pPr>
          </w:p>
        </w:tc>
        <w:tc>
          <w:tcPr>
            <w:tcW w:w="1530" w:type="dxa"/>
            <w:noWrap w:val="0"/>
            <w:vAlign w:val="center"/>
          </w:tcPr>
          <w:p w14:paraId="45474D88">
            <w:pPr>
              <w:spacing w:line="360" w:lineRule="exact"/>
              <w:jc w:val="center"/>
              <w:rPr>
                <w:rFonts w:hint="eastAsia" w:ascii="新宋体" w:hAnsi="新宋体" w:eastAsia="新宋体"/>
                <w:color w:val="auto"/>
                <w:highlight w:val="none"/>
              </w:rPr>
            </w:pPr>
          </w:p>
        </w:tc>
      </w:tr>
      <w:tr w14:paraId="76B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6A5B2BF5">
            <w:pPr>
              <w:spacing w:line="360" w:lineRule="exact"/>
              <w:jc w:val="center"/>
              <w:rPr>
                <w:rFonts w:hint="eastAsia" w:ascii="新宋体" w:hAnsi="新宋体" w:eastAsia="新宋体"/>
                <w:color w:val="auto"/>
                <w:highlight w:val="none"/>
              </w:rPr>
            </w:pPr>
          </w:p>
        </w:tc>
        <w:tc>
          <w:tcPr>
            <w:tcW w:w="1404" w:type="dxa"/>
            <w:noWrap w:val="0"/>
            <w:vAlign w:val="center"/>
          </w:tcPr>
          <w:p w14:paraId="5D8AE32C">
            <w:pPr>
              <w:spacing w:line="360" w:lineRule="exact"/>
              <w:jc w:val="center"/>
              <w:rPr>
                <w:rFonts w:hint="eastAsia" w:ascii="新宋体" w:hAnsi="新宋体" w:eastAsia="新宋体"/>
                <w:color w:val="auto"/>
                <w:highlight w:val="none"/>
              </w:rPr>
            </w:pPr>
          </w:p>
        </w:tc>
        <w:tc>
          <w:tcPr>
            <w:tcW w:w="851" w:type="dxa"/>
            <w:noWrap w:val="0"/>
            <w:vAlign w:val="center"/>
          </w:tcPr>
          <w:p w14:paraId="3F505629">
            <w:pPr>
              <w:spacing w:line="360" w:lineRule="exact"/>
              <w:jc w:val="center"/>
              <w:rPr>
                <w:rFonts w:hint="eastAsia" w:ascii="新宋体" w:hAnsi="新宋体" w:eastAsia="新宋体"/>
                <w:color w:val="auto"/>
                <w:highlight w:val="none"/>
              </w:rPr>
            </w:pPr>
          </w:p>
        </w:tc>
        <w:tc>
          <w:tcPr>
            <w:tcW w:w="850" w:type="dxa"/>
            <w:noWrap w:val="0"/>
            <w:vAlign w:val="center"/>
          </w:tcPr>
          <w:p w14:paraId="3219F3C1">
            <w:pPr>
              <w:spacing w:line="360" w:lineRule="exact"/>
              <w:jc w:val="center"/>
              <w:rPr>
                <w:rFonts w:hint="eastAsia" w:ascii="新宋体" w:hAnsi="新宋体" w:eastAsia="新宋体"/>
                <w:color w:val="auto"/>
                <w:highlight w:val="none"/>
              </w:rPr>
            </w:pPr>
          </w:p>
        </w:tc>
        <w:tc>
          <w:tcPr>
            <w:tcW w:w="1560" w:type="dxa"/>
            <w:noWrap w:val="0"/>
            <w:vAlign w:val="center"/>
          </w:tcPr>
          <w:p w14:paraId="4A56B0DB">
            <w:pPr>
              <w:spacing w:line="360" w:lineRule="exact"/>
              <w:jc w:val="center"/>
              <w:rPr>
                <w:rFonts w:hint="eastAsia" w:ascii="新宋体" w:hAnsi="新宋体" w:eastAsia="新宋体"/>
                <w:color w:val="auto"/>
                <w:highlight w:val="none"/>
              </w:rPr>
            </w:pPr>
          </w:p>
        </w:tc>
        <w:tc>
          <w:tcPr>
            <w:tcW w:w="1842" w:type="dxa"/>
            <w:noWrap w:val="0"/>
            <w:vAlign w:val="center"/>
          </w:tcPr>
          <w:p w14:paraId="663933DB">
            <w:pPr>
              <w:spacing w:line="360" w:lineRule="exact"/>
              <w:jc w:val="center"/>
              <w:rPr>
                <w:rFonts w:hint="eastAsia" w:ascii="新宋体" w:hAnsi="新宋体" w:eastAsia="新宋体"/>
                <w:color w:val="auto"/>
                <w:highlight w:val="none"/>
              </w:rPr>
            </w:pPr>
          </w:p>
        </w:tc>
        <w:tc>
          <w:tcPr>
            <w:tcW w:w="1530" w:type="dxa"/>
            <w:noWrap w:val="0"/>
            <w:vAlign w:val="center"/>
          </w:tcPr>
          <w:p w14:paraId="50E1EEDE">
            <w:pPr>
              <w:spacing w:line="360" w:lineRule="exact"/>
              <w:jc w:val="center"/>
              <w:rPr>
                <w:rFonts w:hint="eastAsia" w:ascii="新宋体" w:hAnsi="新宋体" w:eastAsia="新宋体"/>
                <w:color w:val="auto"/>
                <w:highlight w:val="none"/>
              </w:rPr>
            </w:pPr>
          </w:p>
        </w:tc>
      </w:tr>
      <w:tr w14:paraId="75F6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61B5AE56">
            <w:pPr>
              <w:spacing w:line="360" w:lineRule="exact"/>
              <w:jc w:val="center"/>
              <w:rPr>
                <w:rFonts w:hint="eastAsia" w:ascii="新宋体" w:hAnsi="新宋体" w:eastAsia="新宋体"/>
                <w:color w:val="auto"/>
                <w:highlight w:val="none"/>
              </w:rPr>
            </w:pPr>
          </w:p>
        </w:tc>
        <w:tc>
          <w:tcPr>
            <w:tcW w:w="1404" w:type="dxa"/>
            <w:noWrap w:val="0"/>
            <w:vAlign w:val="center"/>
          </w:tcPr>
          <w:p w14:paraId="43FAEB5E">
            <w:pPr>
              <w:spacing w:line="360" w:lineRule="exact"/>
              <w:jc w:val="center"/>
              <w:rPr>
                <w:rFonts w:hint="eastAsia" w:ascii="新宋体" w:hAnsi="新宋体" w:eastAsia="新宋体"/>
                <w:color w:val="auto"/>
                <w:highlight w:val="none"/>
              </w:rPr>
            </w:pPr>
          </w:p>
        </w:tc>
        <w:tc>
          <w:tcPr>
            <w:tcW w:w="851" w:type="dxa"/>
            <w:noWrap w:val="0"/>
            <w:vAlign w:val="center"/>
          </w:tcPr>
          <w:p w14:paraId="155F7CC5">
            <w:pPr>
              <w:spacing w:line="360" w:lineRule="exact"/>
              <w:jc w:val="center"/>
              <w:rPr>
                <w:rFonts w:hint="eastAsia" w:ascii="新宋体" w:hAnsi="新宋体" w:eastAsia="新宋体"/>
                <w:color w:val="auto"/>
                <w:highlight w:val="none"/>
              </w:rPr>
            </w:pPr>
          </w:p>
        </w:tc>
        <w:tc>
          <w:tcPr>
            <w:tcW w:w="850" w:type="dxa"/>
            <w:noWrap w:val="0"/>
            <w:vAlign w:val="center"/>
          </w:tcPr>
          <w:p w14:paraId="3FF14B5E">
            <w:pPr>
              <w:spacing w:line="360" w:lineRule="exact"/>
              <w:jc w:val="center"/>
              <w:rPr>
                <w:rFonts w:hint="eastAsia" w:ascii="新宋体" w:hAnsi="新宋体" w:eastAsia="新宋体"/>
                <w:color w:val="auto"/>
                <w:highlight w:val="none"/>
              </w:rPr>
            </w:pPr>
          </w:p>
        </w:tc>
        <w:tc>
          <w:tcPr>
            <w:tcW w:w="1560" w:type="dxa"/>
            <w:noWrap w:val="0"/>
            <w:vAlign w:val="center"/>
          </w:tcPr>
          <w:p w14:paraId="278A8127">
            <w:pPr>
              <w:spacing w:line="360" w:lineRule="exact"/>
              <w:jc w:val="center"/>
              <w:rPr>
                <w:rFonts w:hint="eastAsia" w:ascii="新宋体" w:hAnsi="新宋体" w:eastAsia="新宋体"/>
                <w:color w:val="auto"/>
                <w:highlight w:val="none"/>
              </w:rPr>
            </w:pPr>
          </w:p>
        </w:tc>
        <w:tc>
          <w:tcPr>
            <w:tcW w:w="1842" w:type="dxa"/>
            <w:noWrap w:val="0"/>
            <w:vAlign w:val="center"/>
          </w:tcPr>
          <w:p w14:paraId="3DD688CF">
            <w:pPr>
              <w:spacing w:line="360" w:lineRule="exact"/>
              <w:jc w:val="center"/>
              <w:rPr>
                <w:rFonts w:hint="eastAsia" w:ascii="新宋体" w:hAnsi="新宋体" w:eastAsia="新宋体"/>
                <w:color w:val="auto"/>
                <w:highlight w:val="none"/>
              </w:rPr>
            </w:pPr>
          </w:p>
        </w:tc>
        <w:tc>
          <w:tcPr>
            <w:tcW w:w="1530" w:type="dxa"/>
            <w:noWrap w:val="0"/>
            <w:vAlign w:val="center"/>
          </w:tcPr>
          <w:p w14:paraId="3E615F19">
            <w:pPr>
              <w:spacing w:line="360" w:lineRule="exact"/>
              <w:jc w:val="center"/>
              <w:rPr>
                <w:rFonts w:hint="eastAsia" w:ascii="新宋体" w:hAnsi="新宋体" w:eastAsia="新宋体"/>
                <w:color w:val="auto"/>
                <w:highlight w:val="none"/>
              </w:rPr>
            </w:pPr>
          </w:p>
        </w:tc>
      </w:tr>
      <w:tr w14:paraId="263D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69E5D8CC">
            <w:pPr>
              <w:spacing w:line="360" w:lineRule="exact"/>
              <w:jc w:val="center"/>
              <w:rPr>
                <w:rFonts w:hint="eastAsia" w:ascii="新宋体" w:hAnsi="新宋体" w:eastAsia="新宋体"/>
                <w:color w:val="auto"/>
                <w:highlight w:val="none"/>
              </w:rPr>
            </w:pPr>
          </w:p>
        </w:tc>
        <w:tc>
          <w:tcPr>
            <w:tcW w:w="1404" w:type="dxa"/>
            <w:noWrap w:val="0"/>
            <w:vAlign w:val="center"/>
          </w:tcPr>
          <w:p w14:paraId="61D8E78E">
            <w:pPr>
              <w:spacing w:line="360" w:lineRule="exact"/>
              <w:jc w:val="center"/>
              <w:rPr>
                <w:rFonts w:hint="eastAsia" w:ascii="新宋体" w:hAnsi="新宋体" w:eastAsia="新宋体"/>
                <w:color w:val="auto"/>
                <w:highlight w:val="none"/>
              </w:rPr>
            </w:pPr>
          </w:p>
        </w:tc>
        <w:tc>
          <w:tcPr>
            <w:tcW w:w="851" w:type="dxa"/>
            <w:noWrap w:val="0"/>
            <w:vAlign w:val="center"/>
          </w:tcPr>
          <w:p w14:paraId="1518A751">
            <w:pPr>
              <w:spacing w:line="360" w:lineRule="exact"/>
              <w:jc w:val="center"/>
              <w:rPr>
                <w:rFonts w:hint="eastAsia" w:ascii="新宋体" w:hAnsi="新宋体" w:eastAsia="新宋体"/>
                <w:color w:val="auto"/>
                <w:highlight w:val="none"/>
              </w:rPr>
            </w:pPr>
          </w:p>
        </w:tc>
        <w:tc>
          <w:tcPr>
            <w:tcW w:w="850" w:type="dxa"/>
            <w:noWrap w:val="0"/>
            <w:vAlign w:val="center"/>
          </w:tcPr>
          <w:p w14:paraId="46A194B4">
            <w:pPr>
              <w:spacing w:line="360" w:lineRule="exact"/>
              <w:jc w:val="center"/>
              <w:rPr>
                <w:rFonts w:hint="eastAsia" w:ascii="新宋体" w:hAnsi="新宋体" w:eastAsia="新宋体"/>
                <w:color w:val="auto"/>
                <w:highlight w:val="none"/>
              </w:rPr>
            </w:pPr>
          </w:p>
        </w:tc>
        <w:tc>
          <w:tcPr>
            <w:tcW w:w="1560" w:type="dxa"/>
            <w:noWrap w:val="0"/>
            <w:vAlign w:val="center"/>
          </w:tcPr>
          <w:p w14:paraId="7EBB28FF">
            <w:pPr>
              <w:spacing w:line="360" w:lineRule="exact"/>
              <w:jc w:val="center"/>
              <w:rPr>
                <w:rFonts w:hint="eastAsia" w:ascii="新宋体" w:hAnsi="新宋体" w:eastAsia="新宋体"/>
                <w:color w:val="auto"/>
                <w:highlight w:val="none"/>
              </w:rPr>
            </w:pPr>
          </w:p>
        </w:tc>
        <w:tc>
          <w:tcPr>
            <w:tcW w:w="1842" w:type="dxa"/>
            <w:noWrap w:val="0"/>
            <w:vAlign w:val="center"/>
          </w:tcPr>
          <w:p w14:paraId="339D1098">
            <w:pPr>
              <w:spacing w:line="360" w:lineRule="exact"/>
              <w:jc w:val="center"/>
              <w:rPr>
                <w:rFonts w:hint="eastAsia" w:ascii="新宋体" w:hAnsi="新宋体" w:eastAsia="新宋体"/>
                <w:color w:val="auto"/>
                <w:highlight w:val="none"/>
              </w:rPr>
            </w:pPr>
          </w:p>
        </w:tc>
        <w:tc>
          <w:tcPr>
            <w:tcW w:w="1530" w:type="dxa"/>
            <w:noWrap w:val="0"/>
            <w:vAlign w:val="center"/>
          </w:tcPr>
          <w:p w14:paraId="4E5A5E77">
            <w:pPr>
              <w:spacing w:line="360" w:lineRule="exact"/>
              <w:jc w:val="center"/>
              <w:rPr>
                <w:rFonts w:hint="eastAsia" w:ascii="新宋体" w:hAnsi="新宋体" w:eastAsia="新宋体"/>
                <w:color w:val="auto"/>
                <w:highlight w:val="none"/>
              </w:rPr>
            </w:pPr>
          </w:p>
        </w:tc>
      </w:tr>
      <w:tr w14:paraId="178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2C0DA67C">
            <w:pPr>
              <w:spacing w:line="360" w:lineRule="exact"/>
              <w:jc w:val="center"/>
              <w:rPr>
                <w:rFonts w:hint="eastAsia" w:ascii="新宋体" w:hAnsi="新宋体" w:eastAsia="新宋体"/>
                <w:color w:val="auto"/>
                <w:highlight w:val="none"/>
              </w:rPr>
            </w:pPr>
          </w:p>
        </w:tc>
        <w:tc>
          <w:tcPr>
            <w:tcW w:w="1404" w:type="dxa"/>
            <w:noWrap w:val="0"/>
            <w:vAlign w:val="center"/>
          </w:tcPr>
          <w:p w14:paraId="65208037">
            <w:pPr>
              <w:spacing w:line="360" w:lineRule="exact"/>
              <w:jc w:val="center"/>
              <w:rPr>
                <w:rFonts w:hint="eastAsia" w:ascii="新宋体" w:hAnsi="新宋体" w:eastAsia="新宋体"/>
                <w:color w:val="auto"/>
                <w:highlight w:val="none"/>
              </w:rPr>
            </w:pPr>
          </w:p>
        </w:tc>
        <w:tc>
          <w:tcPr>
            <w:tcW w:w="851" w:type="dxa"/>
            <w:noWrap w:val="0"/>
            <w:vAlign w:val="center"/>
          </w:tcPr>
          <w:p w14:paraId="360AF264">
            <w:pPr>
              <w:spacing w:line="360" w:lineRule="exact"/>
              <w:jc w:val="center"/>
              <w:rPr>
                <w:rFonts w:hint="eastAsia" w:ascii="新宋体" w:hAnsi="新宋体" w:eastAsia="新宋体"/>
                <w:color w:val="auto"/>
                <w:highlight w:val="none"/>
              </w:rPr>
            </w:pPr>
          </w:p>
        </w:tc>
        <w:tc>
          <w:tcPr>
            <w:tcW w:w="850" w:type="dxa"/>
            <w:noWrap w:val="0"/>
            <w:vAlign w:val="center"/>
          </w:tcPr>
          <w:p w14:paraId="1CD00368">
            <w:pPr>
              <w:spacing w:line="360" w:lineRule="exact"/>
              <w:jc w:val="center"/>
              <w:rPr>
                <w:rFonts w:hint="eastAsia" w:ascii="新宋体" w:hAnsi="新宋体" w:eastAsia="新宋体"/>
                <w:color w:val="auto"/>
                <w:highlight w:val="none"/>
              </w:rPr>
            </w:pPr>
          </w:p>
        </w:tc>
        <w:tc>
          <w:tcPr>
            <w:tcW w:w="1560" w:type="dxa"/>
            <w:noWrap w:val="0"/>
            <w:vAlign w:val="center"/>
          </w:tcPr>
          <w:p w14:paraId="1A8C0B42">
            <w:pPr>
              <w:spacing w:line="360" w:lineRule="exact"/>
              <w:jc w:val="center"/>
              <w:rPr>
                <w:rFonts w:hint="eastAsia" w:ascii="新宋体" w:hAnsi="新宋体" w:eastAsia="新宋体"/>
                <w:color w:val="auto"/>
                <w:highlight w:val="none"/>
              </w:rPr>
            </w:pPr>
          </w:p>
        </w:tc>
        <w:tc>
          <w:tcPr>
            <w:tcW w:w="1842" w:type="dxa"/>
            <w:noWrap w:val="0"/>
            <w:vAlign w:val="center"/>
          </w:tcPr>
          <w:p w14:paraId="4A7ACE21">
            <w:pPr>
              <w:spacing w:line="360" w:lineRule="exact"/>
              <w:jc w:val="center"/>
              <w:rPr>
                <w:rFonts w:hint="eastAsia" w:ascii="新宋体" w:hAnsi="新宋体" w:eastAsia="新宋体"/>
                <w:color w:val="auto"/>
                <w:highlight w:val="none"/>
              </w:rPr>
            </w:pPr>
          </w:p>
        </w:tc>
        <w:tc>
          <w:tcPr>
            <w:tcW w:w="1530" w:type="dxa"/>
            <w:noWrap w:val="0"/>
            <w:vAlign w:val="center"/>
          </w:tcPr>
          <w:p w14:paraId="33803E9A">
            <w:pPr>
              <w:spacing w:line="360" w:lineRule="exact"/>
              <w:jc w:val="center"/>
              <w:rPr>
                <w:rFonts w:hint="eastAsia" w:ascii="新宋体" w:hAnsi="新宋体" w:eastAsia="新宋体"/>
                <w:color w:val="auto"/>
                <w:highlight w:val="none"/>
              </w:rPr>
            </w:pPr>
          </w:p>
        </w:tc>
      </w:tr>
      <w:tr w14:paraId="633D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6F689E0D">
            <w:pPr>
              <w:spacing w:line="360" w:lineRule="exact"/>
              <w:jc w:val="center"/>
              <w:rPr>
                <w:rFonts w:hint="eastAsia" w:ascii="新宋体" w:hAnsi="新宋体" w:eastAsia="新宋体"/>
                <w:color w:val="auto"/>
                <w:highlight w:val="none"/>
              </w:rPr>
            </w:pPr>
          </w:p>
        </w:tc>
        <w:tc>
          <w:tcPr>
            <w:tcW w:w="1404" w:type="dxa"/>
            <w:noWrap w:val="0"/>
            <w:vAlign w:val="center"/>
          </w:tcPr>
          <w:p w14:paraId="79E1ABC7">
            <w:pPr>
              <w:spacing w:line="360" w:lineRule="exact"/>
              <w:jc w:val="center"/>
              <w:rPr>
                <w:rFonts w:hint="eastAsia" w:ascii="新宋体" w:hAnsi="新宋体" w:eastAsia="新宋体"/>
                <w:color w:val="auto"/>
                <w:highlight w:val="none"/>
              </w:rPr>
            </w:pPr>
          </w:p>
        </w:tc>
        <w:tc>
          <w:tcPr>
            <w:tcW w:w="851" w:type="dxa"/>
            <w:noWrap w:val="0"/>
            <w:vAlign w:val="center"/>
          </w:tcPr>
          <w:p w14:paraId="42E61FEF">
            <w:pPr>
              <w:spacing w:line="360" w:lineRule="exact"/>
              <w:jc w:val="center"/>
              <w:rPr>
                <w:rFonts w:hint="eastAsia" w:ascii="新宋体" w:hAnsi="新宋体" w:eastAsia="新宋体"/>
                <w:color w:val="auto"/>
                <w:highlight w:val="none"/>
              </w:rPr>
            </w:pPr>
          </w:p>
        </w:tc>
        <w:tc>
          <w:tcPr>
            <w:tcW w:w="850" w:type="dxa"/>
            <w:noWrap w:val="0"/>
            <w:vAlign w:val="center"/>
          </w:tcPr>
          <w:p w14:paraId="522CF008">
            <w:pPr>
              <w:spacing w:line="360" w:lineRule="exact"/>
              <w:jc w:val="center"/>
              <w:rPr>
                <w:rFonts w:hint="eastAsia" w:ascii="新宋体" w:hAnsi="新宋体" w:eastAsia="新宋体"/>
                <w:color w:val="auto"/>
                <w:highlight w:val="none"/>
              </w:rPr>
            </w:pPr>
          </w:p>
        </w:tc>
        <w:tc>
          <w:tcPr>
            <w:tcW w:w="1560" w:type="dxa"/>
            <w:noWrap w:val="0"/>
            <w:vAlign w:val="center"/>
          </w:tcPr>
          <w:p w14:paraId="6212768B">
            <w:pPr>
              <w:spacing w:line="360" w:lineRule="exact"/>
              <w:jc w:val="center"/>
              <w:rPr>
                <w:rFonts w:hint="eastAsia" w:ascii="新宋体" w:hAnsi="新宋体" w:eastAsia="新宋体"/>
                <w:color w:val="auto"/>
                <w:highlight w:val="none"/>
              </w:rPr>
            </w:pPr>
          </w:p>
        </w:tc>
        <w:tc>
          <w:tcPr>
            <w:tcW w:w="1842" w:type="dxa"/>
            <w:noWrap w:val="0"/>
            <w:vAlign w:val="center"/>
          </w:tcPr>
          <w:p w14:paraId="41957458">
            <w:pPr>
              <w:spacing w:line="360" w:lineRule="exact"/>
              <w:jc w:val="center"/>
              <w:rPr>
                <w:rFonts w:hint="eastAsia" w:ascii="新宋体" w:hAnsi="新宋体" w:eastAsia="新宋体"/>
                <w:color w:val="auto"/>
                <w:highlight w:val="none"/>
              </w:rPr>
            </w:pPr>
          </w:p>
        </w:tc>
        <w:tc>
          <w:tcPr>
            <w:tcW w:w="1530" w:type="dxa"/>
            <w:noWrap w:val="0"/>
            <w:vAlign w:val="center"/>
          </w:tcPr>
          <w:p w14:paraId="1FFCC819">
            <w:pPr>
              <w:spacing w:line="360" w:lineRule="exact"/>
              <w:jc w:val="center"/>
              <w:rPr>
                <w:rFonts w:hint="eastAsia" w:ascii="新宋体" w:hAnsi="新宋体" w:eastAsia="新宋体"/>
                <w:color w:val="auto"/>
                <w:highlight w:val="none"/>
              </w:rPr>
            </w:pPr>
          </w:p>
        </w:tc>
      </w:tr>
      <w:tr w14:paraId="47AE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6DABDCC9">
            <w:pPr>
              <w:spacing w:line="360" w:lineRule="exact"/>
              <w:jc w:val="center"/>
              <w:rPr>
                <w:rFonts w:hint="eastAsia" w:ascii="新宋体" w:hAnsi="新宋体" w:eastAsia="新宋体"/>
                <w:color w:val="auto"/>
                <w:highlight w:val="none"/>
              </w:rPr>
            </w:pPr>
          </w:p>
        </w:tc>
        <w:tc>
          <w:tcPr>
            <w:tcW w:w="1404" w:type="dxa"/>
            <w:noWrap w:val="0"/>
            <w:vAlign w:val="center"/>
          </w:tcPr>
          <w:p w14:paraId="6D22A777">
            <w:pPr>
              <w:spacing w:line="360" w:lineRule="exact"/>
              <w:jc w:val="center"/>
              <w:rPr>
                <w:rFonts w:hint="eastAsia" w:ascii="新宋体" w:hAnsi="新宋体" w:eastAsia="新宋体"/>
                <w:color w:val="auto"/>
                <w:highlight w:val="none"/>
              </w:rPr>
            </w:pPr>
          </w:p>
        </w:tc>
        <w:tc>
          <w:tcPr>
            <w:tcW w:w="851" w:type="dxa"/>
            <w:noWrap w:val="0"/>
            <w:vAlign w:val="center"/>
          </w:tcPr>
          <w:p w14:paraId="35FE53BC">
            <w:pPr>
              <w:spacing w:line="360" w:lineRule="exact"/>
              <w:jc w:val="center"/>
              <w:rPr>
                <w:rFonts w:hint="eastAsia" w:ascii="新宋体" w:hAnsi="新宋体" w:eastAsia="新宋体"/>
                <w:color w:val="auto"/>
                <w:highlight w:val="none"/>
              </w:rPr>
            </w:pPr>
          </w:p>
        </w:tc>
        <w:tc>
          <w:tcPr>
            <w:tcW w:w="850" w:type="dxa"/>
            <w:noWrap w:val="0"/>
            <w:vAlign w:val="center"/>
          </w:tcPr>
          <w:p w14:paraId="510F390C">
            <w:pPr>
              <w:spacing w:line="360" w:lineRule="exact"/>
              <w:jc w:val="center"/>
              <w:rPr>
                <w:rFonts w:hint="eastAsia" w:ascii="新宋体" w:hAnsi="新宋体" w:eastAsia="新宋体"/>
                <w:color w:val="auto"/>
                <w:highlight w:val="none"/>
              </w:rPr>
            </w:pPr>
          </w:p>
        </w:tc>
        <w:tc>
          <w:tcPr>
            <w:tcW w:w="1560" w:type="dxa"/>
            <w:noWrap w:val="0"/>
            <w:vAlign w:val="center"/>
          </w:tcPr>
          <w:p w14:paraId="2EF1A296">
            <w:pPr>
              <w:spacing w:line="360" w:lineRule="exact"/>
              <w:jc w:val="center"/>
              <w:rPr>
                <w:rFonts w:hint="eastAsia" w:ascii="新宋体" w:hAnsi="新宋体" w:eastAsia="新宋体"/>
                <w:color w:val="auto"/>
                <w:highlight w:val="none"/>
              </w:rPr>
            </w:pPr>
          </w:p>
        </w:tc>
        <w:tc>
          <w:tcPr>
            <w:tcW w:w="1842" w:type="dxa"/>
            <w:noWrap w:val="0"/>
            <w:vAlign w:val="center"/>
          </w:tcPr>
          <w:p w14:paraId="2ED62EB8">
            <w:pPr>
              <w:spacing w:line="360" w:lineRule="exact"/>
              <w:jc w:val="center"/>
              <w:rPr>
                <w:rFonts w:hint="eastAsia" w:ascii="新宋体" w:hAnsi="新宋体" w:eastAsia="新宋体"/>
                <w:color w:val="auto"/>
                <w:highlight w:val="none"/>
              </w:rPr>
            </w:pPr>
          </w:p>
        </w:tc>
        <w:tc>
          <w:tcPr>
            <w:tcW w:w="1530" w:type="dxa"/>
            <w:noWrap w:val="0"/>
            <w:vAlign w:val="center"/>
          </w:tcPr>
          <w:p w14:paraId="521EEF6F">
            <w:pPr>
              <w:spacing w:line="360" w:lineRule="exact"/>
              <w:jc w:val="center"/>
              <w:rPr>
                <w:rFonts w:hint="eastAsia" w:ascii="新宋体" w:hAnsi="新宋体" w:eastAsia="新宋体"/>
                <w:color w:val="auto"/>
                <w:highlight w:val="none"/>
              </w:rPr>
            </w:pPr>
          </w:p>
        </w:tc>
      </w:tr>
      <w:tr w14:paraId="3C44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29BB3914">
            <w:pPr>
              <w:spacing w:line="360" w:lineRule="exact"/>
              <w:jc w:val="center"/>
              <w:rPr>
                <w:rFonts w:hint="eastAsia" w:ascii="新宋体" w:hAnsi="新宋体" w:eastAsia="新宋体"/>
                <w:color w:val="auto"/>
                <w:highlight w:val="none"/>
              </w:rPr>
            </w:pPr>
          </w:p>
        </w:tc>
        <w:tc>
          <w:tcPr>
            <w:tcW w:w="1404" w:type="dxa"/>
            <w:noWrap w:val="0"/>
            <w:vAlign w:val="center"/>
          </w:tcPr>
          <w:p w14:paraId="1631C580">
            <w:pPr>
              <w:spacing w:line="360" w:lineRule="exact"/>
              <w:jc w:val="center"/>
              <w:rPr>
                <w:rFonts w:hint="eastAsia" w:ascii="新宋体" w:hAnsi="新宋体" w:eastAsia="新宋体"/>
                <w:color w:val="auto"/>
                <w:highlight w:val="none"/>
              </w:rPr>
            </w:pPr>
          </w:p>
        </w:tc>
        <w:tc>
          <w:tcPr>
            <w:tcW w:w="851" w:type="dxa"/>
            <w:noWrap w:val="0"/>
            <w:vAlign w:val="center"/>
          </w:tcPr>
          <w:p w14:paraId="7052F389">
            <w:pPr>
              <w:spacing w:line="360" w:lineRule="exact"/>
              <w:jc w:val="center"/>
              <w:rPr>
                <w:rFonts w:hint="eastAsia" w:ascii="新宋体" w:hAnsi="新宋体" w:eastAsia="新宋体"/>
                <w:color w:val="auto"/>
                <w:highlight w:val="none"/>
              </w:rPr>
            </w:pPr>
          </w:p>
        </w:tc>
        <w:tc>
          <w:tcPr>
            <w:tcW w:w="850" w:type="dxa"/>
            <w:noWrap w:val="0"/>
            <w:vAlign w:val="center"/>
          </w:tcPr>
          <w:p w14:paraId="4C4D5601">
            <w:pPr>
              <w:spacing w:line="360" w:lineRule="exact"/>
              <w:jc w:val="center"/>
              <w:rPr>
                <w:rFonts w:hint="eastAsia" w:ascii="新宋体" w:hAnsi="新宋体" w:eastAsia="新宋体"/>
                <w:color w:val="auto"/>
                <w:highlight w:val="none"/>
              </w:rPr>
            </w:pPr>
          </w:p>
        </w:tc>
        <w:tc>
          <w:tcPr>
            <w:tcW w:w="1560" w:type="dxa"/>
            <w:noWrap w:val="0"/>
            <w:vAlign w:val="center"/>
          </w:tcPr>
          <w:p w14:paraId="37114B40">
            <w:pPr>
              <w:spacing w:line="360" w:lineRule="exact"/>
              <w:jc w:val="center"/>
              <w:rPr>
                <w:rFonts w:hint="eastAsia" w:ascii="新宋体" w:hAnsi="新宋体" w:eastAsia="新宋体"/>
                <w:color w:val="auto"/>
                <w:highlight w:val="none"/>
              </w:rPr>
            </w:pPr>
          </w:p>
        </w:tc>
        <w:tc>
          <w:tcPr>
            <w:tcW w:w="1842" w:type="dxa"/>
            <w:noWrap w:val="0"/>
            <w:vAlign w:val="center"/>
          </w:tcPr>
          <w:p w14:paraId="6F6DEB58">
            <w:pPr>
              <w:spacing w:line="360" w:lineRule="exact"/>
              <w:jc w:val="center"/>
              <w:rPr>
                <w:rFonts w:hint="eastAsia" w:ascii="新宋体" w:hAnsi="新宋体" w:eastAsia="新宋体"/>
                <w:color w:val="auto"/>
                <w:highlight w:val="none"/>
              </w:rPr>
            </w:pPr>
          </w:p>
        </w:tc>
        <w:tc>
          <w:tcPr>
            <w:tcW w:w="1530" w:type="dxa"/>
            <w:noWrap w:val="0"/>
            <w:vAlign w:val="center"/>
          </w:tcPr>
          <w:p w14:paraId="7D8A3382">
            <w:pPr>
              <w:spacing w:line="360" w:lineRule="exact"/>
              <w:jc w:val="center"/>
              <w:rPr>
                <w:rFonts w:hint="eastAsia" w:ascii="新宋体" w:hAnsi="新宋体" w:eastAsia="新宋体"/>
                <w:color w:val="auto"/>
                <w:highlight w:val="none"/>
              </w:rPr>
            </w:pPr>
          </w:p>
        </w:tc>
      </w:tr>
      <w:tr w14:paraId="74B9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noWrap w:val="0"/>
            <w:vAlign w:val="center"/>
          </w:tcPr>
          <w:p w14:paraId="4FC6F23E">
            <w:pPr>
              <w:spacing w:line="360" w:lineRule="exact"/>
              <w:jc w:val="center"/>
              <w:rPr>
                <w:rFonts w:hint="eastAsia" w:ascii="新宋体" w:hAnsi="新宋体" w:eastAsia="新宋体"/>
                <w:color w:val="auto"/>
                <w:highlight w:val="none"/>
              </w:rPr>
            </w:pPr>
          </w:p>
        </w:tc>
        <w:tc>
          <w:tcPr>
            <w:tcW w:w="1404" w:type="dxa"/>
            <w:noWrap w:val="0"/>
            <w:vAlign w:val="center"/>
          </w:tcPr>
          <w:p w14:paraId="4EBC40EC">
            <w:pPr>
              <w:spacing w:line="360" w:lineRule="exact"/>
              <w:jc w:val="center"/>
              <w:rPr>
                <w:rFonts w:hint="eastAsia" w:ascii="新宋体" w:hAnsi="新宋体" w:eastAsia="新宋体"/>
                <w:color w:val="auto"/>
                <w:highlight w:val="none"/>
              </w:rPr>
            </w:pPr>
          </w:p>
        </w:tc>
        <w:tc>
          <w:tcPr>
            <w:tcW w:w="851" w:type="dxa"/>
            <w:noWrap w:val="0"/>
            <w:vAlign w:val="center"/>
          </w:tcPr>
          <w:p w14:paraId="29E75B22">
            <w:pPr>
              <w:spacing w:line="360" w:lineRule="exact"/>
              <w:jc w:val="center"/>
              <w:rPr>
                <w:rFonts w:hint="eastAsia" w:ascii="新宋体" w:hAnsi="新宋体" w:eastAsia="新宋体"/>
                <w:color w:val="auto"/>
                <w:highlight w:val="none"/>
              </w:rPr>
            </w:pPr>
          </w:p>
        </w:tc>
        <w:tc>
          <w:tcPr>
            <w:tcW w:w="850" w:type="dxa"/>
            <w:noWrap w:val="0"/>
            <w:vAlign w:val="center"/>
          </w:tcPr>
          <w:p w14:paraId="61603617">
            <w:pPr>
              <w:spacing w:line="360" w:lineRule="exact"/>
              <w:jc w:val="center"/>
              <w:rPr>
                <w:rFonts w:hint="eastAsia" w:ascii="新宋体" w:hAnsi="新宋体" w:eastAsia="新宋体"/>
                <w:color w:val="auto"/>
                <w:highlight w:val="none"/>
              </w:rPr>
            </w:pPr>
          </w:p>
        </w:tc>
        <w:tc>
          <w:tcPr>
            <w:tcW w:w="1560" w:type="dxa"/>
            <w:noWrap w:val="0"/>
            <w:vAlign w:val="center"/>
          </w:tcPr>
          <w:p w14:paraId="07673800">
            <w:pPr>
              <w:spacing w:line="360" w:lineRule="exact"/>
              <w:jc w:val="center"/>
              <w:rPr>
                <w:rFonts w:hint="eastAsia" w:ascii="新宋体" w:hAnsi="新宋体" w:eastAsia="新宋体"/>
                <w:color w:val="auto"/>
                <w:highlight w:val="none"/>
              </w:rPr>
            </w:pPr>
          </w:p>
        </w:tc>
        <w:tc>
          <w:tcPr>
            <w:tcW w:w="1842" w:type="dxa"/>
            <w:noWrap w:val="0"/>
            <w:vAlign w:val="center"/>
          </w:tcPr>
          <w:p w14:paraId="4A28B5EA">
            <w:pPr>
              <w:spacing w:line="360" w:lineRule="exact"/>
              <w:jc w:val="center"/>
              <w:rPr>
                <w:rFonts w:hint="eastAsia" w:ascii="新宋体" w:hAnsi="新宋体" w:eastAsia="新宋体"/>
                <w:color w:val="auto"/>
                <w:highlight w:val="none"/>
              </w:rPr>
            </w:pPr>
          </w:p>
        </w:tc>
        <w:tc>
          <w:tcPr>
            <w:tcW w:w="1530" w:type="dxa"/>
            <w:noWrap w:val="0"/>
            <w:vAlign w:val="center"/>
          </w:tcPr>
          <w:p w14:paraId="629F76A6">
            <w:pPr>
              <w:spacing w:line="360" w:lineRule="exact"/>
              <w:jc w:val="center"/>
              <w:rPr>
                <w:rFonts w:hint="eastAsia" w:ascii="新宋体" w:hAnsi="新宋体" w:eastAsia="新宋体"/>
                <w:color w:val="auto"/>
                <w:highlight w:val="none"/>
              </w:rPr>
            </w:pPr>
          </w:p>
        </w:tc>
      </w:tr>
      <w:tr w14:paraId="3E6F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62" w:type="dxa"/>
            <w:tcBorders>
              <w:bottom w:val="single" w:color="auto" w:sz="4" w:space="0"/>
            </w:tcBorders>
            <w:noWrap w:val="0"/>
            <w:vAlign w:val="center"/>
          </w:tcPr>
          <w:p w14:paraId="6860266F">
            <w:pPr>
              <w:spacing w:line="360" w:lineRule="exact"/>
              <w:jc w:val="center"/>
              <w:rPr>
                <w:rFonts w:hint="eastAsia" w:ascii="新宋体" w:hAnsi="新宋体" w:eastAsia="新宋体"/>
                <w:color w:val="auto"/>
                <w:highlight w:val="none"/>
              </w:rPr>
            </w:pPr>
          </w:p>
        </w:tc>
        <w:tc>
          <w:tcPr>
            <w:tcW w:w="1404" w:type="dxa"/>
            <w:tcBorders>
              <w:bottom w:val="single" w:color="auto" w:sz="4" w:space="0"/>
            </w:tcBorders>
            <w:noWrap w:val="0"/>
            <w:vAlign w:val="center"/>
          </w:tcPr>
          <w:p w14:paraId="4939AD07">
            <w:pPr>
              <w:spacing w:line="360" w:lineRule="exact"/>
              <w:jc w:val="center"/>
              <w:rPr>
                <w:rFonts w:hint="eastAsia" w:ascii="新宋体" w:hAnsi="新宋体" w:eastAsia="新宋体"/>
                <w:color w:val="auto"/>
                <w:highlight w:val="none"/>
              </w:rPr>
            </w:pPr>
          </w:p>
        </w:tc>
        <w:tc>
          <w:tcPr>
            <w:tcW w:w="851" w:type="dxa"/>
            <w:tcBorders>
              <w:bottom w:val="single" w:color="auto" w:sz="4" w:space="0"/>
            </w:tcBorders>
            <w:noWrap w:val="0"/>
            <w:vAlign w:val="center"/>
          </w:tcPr>
          <w:p w14:paraId="4C86AEF1">
            <w:pPr>
              <w:spacing w:line="360" w:lineRule="exact"/>
              <w:jc w:val="center"/>
              <w:rPr>
                <w:rFonts w:hint="eastAsia" w:ascii="新宋体" w:hAnsi="新宋体" w:eastAsia="新宋体"/>
                <w:color w:val="auto"/>
                <w:highlight w:val="none"/>
              </w:rPr>
            </w:pPr>
          </w:p>
        </w:tc>
        <w:tc>
          <w:tcPr>
            <w:tcW w:w="850" w:type="dxa"/>
            <w:tcBorders>
              <w:bottom w:val="single" w:color="auto" w:sz="4" w:space="0"/>
            </w:tcBorders>
            <w:noWrap w:val="0"/>
            <w:vAlign w:val="center"/>
          </w:tcPr>
          <w:p w14:paraId="1D131D5D">
            <w:pPr>
              <w:spacing w:line="360" w:lineRule="exact"/>
              <w:jc w:val="center"/>
              <w:rPr>
                <w:rFonts w:hint="eastAsia" w:ascii="新宋体" w:hAnsi="新宋体" w:eastAsia="新宋体"/>
                <w:color w:val="auto"/>
                <w:highlight w:val="none"/>
              </w:rPr>
            </w:pPr>
          </w:p>
        </w:tc>
        <w:tc>
          <w:tcPr>
            <w:tcW w:w="1560" w:type="dxa"/>
            <w:tcBorders>
              <w:bottom w:val="single" w:color="auto" w:sz="4" w:space="0"/>
            </w:tcBorders>
            <w:noWrap w:val="0"/>
            <w:vAlign w:val="center"/>
          </w:tcPr>
          <w:p w14:paraId="6E59E109">
            <w:pPr>
              <w:spacing w:line="360" w:lineRule="exact"/>
              <w:jc w:val="center"/>
              <w:rPr>
                <w:rFonts w:hint="eastAsia" w:ascii="新宋体" w:hAnsi="新宋体" w:eastAsia="新宋体"/>
                <w:color w:val="auto"/>
                <w:highlight w:val="none"/>
              </w:rPr>
            </w:pPr>
          </w:p>
        </w:tc>
        <w:tc>
          <w:tcPr>
            <w:tcW w:w="1842" w:type="dxa"/>
            <w:tcBorders>
              <w:bottom w:val="single" w:color="auto" w:sz="4" w:space="0"/>
            </w:tcBorders>
            <w:noWrap w:val="0"/>
            <w:vAlign w:val="center"/>
          </w:tcPr>
          <w:p w14:paraId="0E23644C">
            <w:pPr>
              <w:spacing w:line="360" w:lineRule="exact"/>
              <w:jc w:val="center"/>
              <w:rPr>
                <w:rFonts w:hint="eastAsia" w:ascii="新宋体" w:hAnsi="新宋体" w:eastAsia="新宋体"/>
                <w:color w:val="auto"/>
                <w:highlight w:val="none"/>
              </w:rPr>
            </w:pPr>
          </w:p>
        </w:tc>
        <w:tc>
          <w:tcPr>
            <w:tcW w:w="1530" w:type="dxa"/>
            <w:tcBorders>
              <w:bottom w:val="single" w:color="auto" w:sz="4" w:space="0"/>
            </w:tcBorders>
            <w:noWrap w:val="0"/>
            <w:vAlign w:val="center"/>
          </w:tcPr>
          <w:p w14:paraId="0F32EC99">
            <w:pPr>
              <w:spacing w:line="360" w:lineRule="exact"/>
              <w:jc w:val="center"/>
              <w:rPr>
                <w:rFonts w:hint="eastAsia" w:ascii="新宋体" w:hAnsi="新宋体" w:eastAsia="新宋体"/>
                <w:color w:val="auto"/>
                <w:highlight w:val="none"/>
              </w:rPr>
            </w:pPr>
          </w:p>
        </w:tc>
      </w:tr>
    </w:tbl>
    <w:p w14:paraId="69C13C68">
      <w:pPr>
        <w:pStyle w:val="16"/>
        <w:tabs>
          <w:tab w:val="left" w:pos="0"/>
        </w:tabs>
        <w:spacing w:line="360" w:lineRule="auto"/>
        <w:ind w:firstLine="3600" w:firstLineChars="1500"/>
        <w:rPr>
          <w:rFonts w:hint="eastAsia" w:hAnsi="宋体" w:eastAsia="仿宋_GB2312"/>
          <w:kern w:val="2"/>
          <w:sz w:val="24"/>
          <w:szCs w:val="24"/>
        </w:rPr>
      </w:pPr>
    </w:p>
    <w:p w14:paraId="2EFB59EE">
      <w:pPr>
        <w:pStyle w:val="16"/>
        <w:tabs>
          <w:tab w:val="left" w:pos="0"/>
        </w:tabs>
        <w:spacing w:line="360" w:lineRule="auto"/>
        <w:ind w:firstLine="3600" w:firstLineChars="1500"/>
        <w:rPr>
          <w:rFonts w:hint="eastAsia" w:hAnsi="宋体" w:eastAsia="仿宋_GB2312"/>
          <w:kern w:val="2"/>
          <w:sz w:val="24"/>
          <w:szCs w:val="24"/>
        </w:rPr>
      </w:pPr>
      <w:r>
        <w:rPr>
          <w:rFonts w:hint="eastAsia" w:hAnsi="宋体" w:eastAsia="仿宋_GB2312"/>
          <w:kern w:val="2"/>
          <w:sz w:val="24"/>
          <w:szCs w:val="24"/>
        </w:rPr>
        <w:t>法定代表人或授权代表（签字）：</w:t>
      </w:r>
    </w:p>
    <w:p w14:paraId="1CCD6F93">
      <w:pPr>
        <w:pStyle w:val="16"/>
        <w:tabs>
          <w:tab w:val="left" w:pos="0"/>
        </w:tabs>
        <w:spacing w:line="360" w:lineRule="auto"/>
        <w:ind w:firstLine="4560" w:firstLineChars="1900"/>
        <w:rPr>
          <w:rFonts w:hint="eastAsia" w:hAnsi="宋体" w:eastAsia="仿宋_GB2312"/>
          <w:b/>
          <w:sz w:val="28"/>
          <w:szCs w:val="28"/>
        </w:rPr>
      </w:pPr>
      <w:r>
        <w:rPr>
          <w:rFonts w:hint="eastAsia" w:hAnsi="宋体" w:eastAsia="仿宋_GB2312"/>
          <w:kern w:val="2"/>
          <w:sz w:val="24"/>
          <w:szCs w:val="24"/>
          <w:lang w:val="en-US" w:eastAsia="zh-CN"/>
        </w:rPr>
        <w:t>投标单位</w:t>
      </w:r>
      <w:r>
        <w:rPr>
          <w:rFonts w:hint="eastAsia" w:hAnsi="宋体" w:eastAsia="仿宋_GB2312"/>
          <w:kern w:val="2"/>
          <w:sz w:val="24"/>
          <w:szCs w:val="24"/>
        </w:rPr>
        <w:t>全称（盖章）：</w:t>
      </w:r>
      <w:r>
        <w:rPr>
          <w:rFonts w:hint="eastAsia" w:hAnsi="宋体" w:eastAsia="仿宋_GB2312"/>
          <w:b/>
          <w:sz w:val="28"/>
          <w:szCs w:val="28"/>
        </w:rPr>
        <w:t xml:space="preserve">  </w:t>
      </w:r>
    </w:p>
    <w:p w14:paraId="7E443FA8">
      <w:pPr>
        <w:pStyle w:val="16"/>
        <w:tabs>
          <w:tab w:val="left" w:pos="0"/>
        </w:tabs>
        <w:spacing w:line="360" w:lineRule="auto"/>
        <w:ind w:firstLine="5280" w:firstLineChars="2200"/>
        <w:rPr>
          <w:rFonts w:hint="eastAsia" w:hAnsi="宋体" w:eastAsia="仿宋_GB2312"/>
          <w:kern w:val="2"/>
          <w:sz w:val="24"/>
          <w:szCs w:val="24"/>
        </w:rPr>
      </w:pPr>
      <w:r>
        <w:rPr>
          <w:rFonts w:hint="eastAsia" w:hAnsi="宋体" w:eastAsia="仿宋_GB2312"/>
          <w:kern w:val="2"/>
          <w:sz w:val="24"/>
          <w:szCs w:val="24"/>
        </w:rPr>
        <w:t>日期:   年   月   日</w:t>
      </w:r>
    </w:p>
    <w:p w14:paraId="3D9B680F">
      <w:pPr>
        <w:pStyle w:val="16"/>
        <w:tabs>
          <w:tab w:val="left" w:pos="0"/>
        </w:tabs>
        <w:spacing w:line="360" w:lineRule="auto"/>
        <w:jc w:val="center"/>
        <w:rPr>
          <w:rFonts w:hint="eastAsia" w:ascii="新宋体" w:hAnsi="新宋体" w:eastAsia="新宋体"/>
          <w:b/>
          <w:bCs/>
          <w:sz w:val="28"/>
          <w:szCs w:val="28"/>
          <w:lang w:val="en-US" w:eastAsia="zh-CN"/>
        </w:rPr>
      </w:pPr>
    </w:p>
    <w:p w14:paraId="122883F8">
      <w:pPr>
        <w:snapToGrid w:val="0"/>
        <w:spacing w:before="156" w:beforeLines="50" w:after="50" w:line="360" w:lineRule="auto"/>
        <w:jc w:val="center"/>
        <w:rPr>
          <w:rFonts w:hint="eastAsia"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同类项目业绩</w:t>
      </w:r>
    </w:p>
    <w:p w14:paraId="0ED316AB">
      <w:pPr>
        <w:autoSpaceDE w:val="0"/>
        <w:autoSpaceDN w:val="0"/>
        <w:spacing w:line="360" w:lineRule="auto"/>
        <w:ind w:right="893"/>
        <w:textAlignment w:val="bottom"/>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标段号：</w:t>
      </w:r>
    </w:p>
    <w:p w14:paraId="3776140D">
      <w:pPr>
        <w:autoSpaceDE w:val="0"/>
        <w:autoSpaceDN w:val="0"/>
        <w:spacing w:line="360" w:lineRule="auto"/>
        <w:ind w:right="893"/>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项目名称：                                    </w:t>
      </w:r>
    </w:p>
    <w:tbl>
      <w:tblPr>
        <w:tblStyle w:val="2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16"/>
        <w:gridCol w:w="2375"/>
        <w:gridCol w:w="1692"/>
        <w:gridCol w:w="1692"/>
        <w:gridCol w:w="902"/>
      </w:tblGrid>
      <w:tr w14:paraId="347D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13256AFC">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16" w:type="dxa"/>
            <w:noWrap w:val="0"/>
            <w:vAlign w:val="center"/>
          </w:tcPr>
          <w:p w14:paraId="634B5C29">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用户名称</w:t>
            </w:r>
          </w:p>
        </w:tc>
        <w:tc>
          <w:tcPr>
            <w:tcW w:w="2375" w:type="dxa"/>
            <w:noWrap w:val="0"/>
            <w:vAlign w:val="center"/>
          </w:tcPr>
          <w:p w14:paraId="052A55AF">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1692" w:type="dxa"/>
            <w:noWrap w:val="0"/>
            <w:vAlign w:val="center"/>
          </w:tcPr>
          <w:p w14:paraId="739EBA22">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合同金额</w:t>
            </w:r>
          </w:p>
        </w:tc>
        <w:tc>
          <w:tcPr>
            <w:tcW w:w="1692" w:type="dxa"/>
            <w:noWrap w:val="0"/>
            <w:vAlign w:val="center"/>
          </w:tcPr>
          <w:p w14:paraId="6A8DEAD7">
            <w:pPr>
              <w:spacing w:line="380" w:lineRule="exact"/>
              <w:ind w:left="442" w:hanging="442" w:hangingChars="200"/>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合同签订日期</w:t>
            </w:r>
          </w:p>
        </w:tc>
        <w:tc>
          <w:tcPr>
            <w:tcW w:w="902" w:type="dxa"/>
            <w:noWrap w:val="0"/>
            <w:vAlign w:val="center"/>
          </w:tcPr>
          <w:p w14:paraId="2126A95C">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47A5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006FCF7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5FDF3D6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70EB2CF7">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0E8E205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04D165B1">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58BC4137">
            <w:pPr>
              <w:spacing w:line="380" w:lineRule="exact"/>
              <w:ind w:left="442" w:hanging="442" w:hangingChars="200"/>
              <w:jc w:val="center"/>
              <w:rPr>
                <w:rFonts w:hint="eastAsia" w:ascii="宋体" w:hAnsi="宋体" w:eastAsia="宋体" w:cs="宋体"/>
                <w:b/>
                <w:bCs/>
                <w:color w:val="auto"/>
                <w:sz w:val="22"/>
                <w:szCs w:val="22"/>
                <w:highlight w:val="none"/>
              </w:rPr>
            </w:pPr>
          </w:p>
        </w:tc>
      </w:tr>
      <w:tr w14:paraId="1249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7480751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308773F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102FE9E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69AC21B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38C4F24A">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40839E8E">
            <w:pPr>
              <w:spacing w:line="380" w:lineRule="exact"/>
              <w:ind w:left="442" w:hanging="442" w:hangingChars="200"/>
              <w:jc w:val="center"/>
              <w:rPr>
                <w:rFonts w:hint="eastAsia" w:ascii="宋体" w:hAnsi="宋体" w:eastAsia="宋体" w:cs="宋体"/>
                <w:b/>
                <w:bCs/>
                <w:color w:val="auto"/>
                <w:sz w:val="22"/>
                <w:szCs w:val="22"/>
                <w:highlight w:val="none"/>
              </w:rPr>
            </w:pPr>
          </w:p>
        </w:tc>
      </w:tr>
      <w:tr w14:paraId="22F8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21C3F4A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6B2DA7D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53C14CB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558962E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2F78A2FB">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6408D41D">
            <w:pPr>
              <w:spacing w:line="380" w:lineRule="exact"/>
              <w:ind w:left="442" w:hanging="442" w:hangingChars="200"/>
              <w:jc w:val="center"/>
              <w:rPr>
                <w:rFonts w:hint="eastAsia" w:ascii="宋体" w:hAnsi="宋体" w:eastAsia="宋体" w:cs="宋体"/>
                <w:b/>
                <w:bCs/>
                <w:color w:val="auto"/>
                <w:sz w:val="22"/>
                <w:szCs w:val="22"/>
                <w:highlight w:val="none"/>
              </w:rPr>
            </w:pPr>
          </w:p>
        </w:tc>
      </w:tr>
      <w:tr w14:paraId="74EC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5F4466C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18A3F56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79999168">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485D4ADD">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04734F00">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14642BDD">
            <w:pPr>
              <w:spacing w:line="380" w:lineRule="exact"/>
              <w:ind w:left="442" w:hanging="442" w:hangingChars="200"/>
              <w:jc w:val="center"/>
              <w:rPr>
                <w:rFonts w:hint="eastAsia" w:ascii="宋体" w:hAnsi="宋体" w:eastAsia="宋体" w:cs="宋体"/>
                <w:b/>
                <w:bCs/>
                <w:color w:val="auto"/>
                <w:sz w:val="22"/>
                <w:szCs w:val="22"/>
                <w:highlight w:val="none"/>
              </w:rPr>
            </w:pPr>
          </w:p>
        </w:tc>
      </w:tr>
      <w:tr w14:paraId="003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5865235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068B8EA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364E426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6665E11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305D9665">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031C2FD3">
            <w:pPr>
              <w:spacing w:line="380" w:lineRule="exact"/>
              <w:ind w:left="442" w:hanging="442" w:hangingChars="200"/>
              <w:jc w:val="center"/>
              <w:rPr>
                <w:rFonts w:hint="eastAsia" w:ascii="宋体" w:hAnsi="宋体" w:eastAsia="宋体" w:cs="宋体"/>
                <w:b/>
                <w:bCs/>
                <w:color w:val="auto"/>
                <w:sz w:val="22"/>
                <w:szCs w:val="22"/>
                <w:highlight w:val="none"/>
              </w:rPr>
            </w:pPr>
          </w:p>
        </w:tc>
      </w:tr>
      <w:tr w14:paraId="5D32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102AD8F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0B91601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2B352EF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00142689">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1BF5784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5EA624B9">
            <w:pPr>
              <w:spacing w:line="380" w:lineRule="exact"/>
              <w:ind w:left="442" w:hanging="442" w:hangingChars="200"/>
              <w:jc w:val="center"/>
              <w:rPr>
                <w:rFonts w:hint="eastAsia" w:ascii="宋体" w:hAnsi="宋体" w:eastAsia="宋体" w:cs="宋体"/>
                <w:b/>
                <w:bCs/>
                <w:color w:val="auto"/>
                <w:sz w:val="22"/>
                <w:szCs w:val="22"/>
                <w:highlight w:val="none"/>
              </w:rPr>
            </w:pPr>
          </w:p>
        </w:tc>
      </w:tr>
      <w:tr w14:paraId="103E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1ADA6D97">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1D92CDA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239BC79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509008CC">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410BCA1F">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5FBF8B97">
            <w:pPr>
              <w:spacing w:line="380" w:lineRule="exact"/>
              <w:ind w:left="442" w:hanging="442" w:hangingChars="200"/>
              <w:jc w:val="center"/>
              <w:rPr>
                <w:rFonts w:hint="eastAsia" w:ascii="宋体" w:hAnsi="宋体" w:eastAsia="宋体" w:cs="宋体"/>
                <w:b/>
                <w:bCs/>
                <w:color w:val="auto"/>
                <w:sz w:val="22"/>
                <w:szCs w:val="22"/>
                <w:highlight w:val="none"/>
              </w:rPr>
            </w:pPr>
          </w:p>
        </w:tc>
      </w:tr>
      <w:tr w14:paraId="066D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51393DB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680E204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64AD0F9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2A4FB75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722C3B7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43473F1C">
            <w:pPr>
              <w:spacing w:line="380" w:lineRule="exact"/>
              <w:ind w:left="442" w:hanging="442" w:hangingChars="200"/>
              <w:jc w:val="center"/>
              <w:rPr>
                <w:rFonts w:hint="eastAsia" w:ascii="宋体" w:hAnsi="宋体" w:eastAsia="宋体" w:cs="宋体"/>
                <w:b/>
                <w:bCs/>
                <w:color w:val="auto"/>
                <w:sz w:val="22"/>
                <w:szCs w:val="22"/>
                <w:highlight w:val="none"/>
              </w:rPr>
            </w:pPr>
          </w:p>
        </w:tc>
      </w:tr>
      <w:tr w14:paraId="74C5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6BEC33E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5FF1F54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35E0386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794C006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2F6EA8D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2FCB781E">
            <w:pPr>
              <w:spacing w:line="380" w:lineRule="exact"/>
              <w:ind w:left="442" w:hanging="442" w:hangingChars="200"/>
              <w:jc w:val="center"/>
              <w:rPr>
                <w:rFonts w:hint="eastAsia" w:ascii="宋体" w:hAnsi="宋体" w:eastAsia="宋体" w:cs="宋体"/>
                <w:b/>
                <w:bCs/>
                <w:color w:val="auto"/>
                <w:sz w:val="22"/>
                <w:szCs w:val="22"/>
                <w:highlight w:val="none"/>
              </w:rPr>
            </w:pPr>
          </w:p>
        </w:tc>
      </w:tr>
      <w:tr w14:paraId="6B5C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05F995D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4E3CE59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2CE29D9D">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35C6BAF8">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116FF6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3E2D8292">
            <w:pPr>
              <w:spacing w:line="380" w:lineRule="exact"/>
              <w:ind w:left="442" w:hanging="442" w:hangingChars="200"/>
              <w:jc w:val="center"/>
              <w:rPr>
                <w:rFonts w:hint="eastAsia" w:ascii="宋体" w:hAnsi="宋体" w:eastAsia="宋体" w:cs="宋体"/>
                <w:b/>
                <w:bCs/>
                <w:color w:val="auto"/>
                <w:sz w:val="22"/>
                <w:szCs w:val="22"/>
                <w:highlight w:val="none"/>
              </w:rPr>
            </w:pPr>
          </w:p>
        </w:tc>
      </w:tr>
      <w:tr w14:paraId="5228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11C28133">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67972DD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071FDC7D">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4477C39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43D33DA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3C31FCA7">
            <w:pPr>
              <w:spacing w:line="380" w:lineRule="exact"/>
              <w:ind w:left="442" w:hanging="442" w:hangingChars="200"/>
              <w:jc w:val="center"/>
              <w:rPr>
                <w:rFonts w:hint="eastAsia" w:ascii="宋体" w:hAnsi="宋体" w:eastAsia="宋体" w:cs="宋体"/>
                <w:b/>
                <w:bCs/>
                <w:color w:val="auto"/>
                <w:sz w:val="22"/>
                <w:szCs w:val="22"/>
                <w:highlight w:val="none"/>
              </w:rPr>
            </w:pPr>
          </w:p>
        </w:tc>
      </w:tr>
      <w:tr w14:paraId="5050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5B370FF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3DF3393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38280F2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1035BA8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0A6D0CD1">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11435E82">
            <w:pPr>
              <w:spacing w:line="380" w:lineRule="exact"/>
              <w:ind w:left="442" w:hanging="442" w:hangingChars="200"/>
              <w:jc w:val="center"/>
              <w:rPr>
                <w:rFonts w:hint="eastAsia" w:ascii="宋体" w:hAnsi="宋体" w:eastAsia="宋体" w:cs="宋体"/>
                <w:b/>
                <w:bCs/>
                <w:color w:val="auto"/>
                <w:sz w:val="22"/>
                <w:szCs w:val="22"/>
                <w:highlight w:val="none"/>
              </w:rPr>
            </w:pPr>
          </w:p>
        </w:tc>
      </w:tr>
      <w:tr w14:paraId="76D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0" w:type="dxa"/>
            <w:noWrap w:val="0"/>
            <w:vAlign w:val="center"/>
          </w:tcPr>
          <w:p w14:paraId="3BA4774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16" w:type="dxa"/>
            <w:noWrap w:val="0"/>
            <w:vAlign w:val="center"/>
          </w:tcPr>
          <w:p w14:paraId="0EB8498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375" w:type="dxa"/>
            <w:noWrap w:val="0"/>
            <w:vAlign w:val="center"/>
          </w:tcPr>
          <w:p w14:paraId="2422A54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5CCF7AB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692" w:type="dxa"/>
            <w:noWrap w:val="0"/>
            <w:vAlign w:val="center"/>
          </w:tcPr>
          <w:p w14:paraId="1EDB54F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02" w:type="dxa"/>
            <w:noWrap w:val="0"/>
            <w:vAlign w:val="center"/>
          </w:tcPr>
          <w:p w14:paraId="0554AC69">
            <w:pPr>
              <w:spacing w:line="380" w:lineRule="exact"/>
              <w:ind w:left="442" w:hanging="442" w:hangingChars="200"/>
              <w:jc w:val="center"/>
              <w:rPr>
                <w:rFonts w:hint="eastAsia" w:ascii="宋体" w:hAnsi="宋体" w:eastAsia="宋体" w:cs="宋体"/>
                <w:b/>
                <w:bCs/>
                <w:color w:val="auto"/>
                <w:sz w:val="22"/>
                <w:szCs w:val="22"/>
                <w:highlight w:val="none"/>
              </w:rPr>
            </w:pPr>
          </w:p>
        </w:tc>
      </w:tr>
    </w:tbl>
    <w:p w14:paraId="75B3FE54">
      <w:pPr>
        <w:rPr>
          <w:rFonts w:hint="eastAsia" w:ascii="宋体" w:hAnsi="宋体" w:eastAsia="宋体" w:cs="宋体"/>
          <w:b/>
          <w:color w:val="auto"/>
          <w:sz w:val="22"/>
          <w:highlight w:val="none"/>
        </w:rPr>
      </w:pPr>
    </w:p>
    <w:p w14:paraId="020D46FE">
      <w:pPr>
        <w:pStyle w:val="16"/>
        <w:tabs>
          <w:tab w:val="left" w:pos="0"/>
        </w:tabs>
        <w:spacing w:line="360" w:lineRule="auto"/>
        <w:ind w:firstLine="3300" w:firstLineChars="1500"/>
        <w:rPr>
          <w:rFonts w:hint="eastAsia" w:hAnsi="宋体" w:eastAsia="仿宋_GB2312"/>
          <w:kern w:val="2"/>
          <w:sz w:val="24"/>
          <w:szCs w:val="24"/>
        </w:rPr>
      </w:pPr>
      <w:r>
        <w:rPr>
          <w:rFonts w:hint="eastAsia" w:ascii="宋体" w:hAnsi="宋体" w:eastAsia="宋体" w:cs="宋体"/>
          <w:color w:val="auto"/>
          <w:sz w:val="22"/>
          <w:szCs w:val="22"/>
          <w:highlight w:val="none"/>
        </w:rPr>
        <w:t xml:space="preserve">          </w:t>
      </w:r>
      <w:r>
        <w:rPr>
          <w:rFonts w:hint="eastAsia" w:hAnsi="宋体" w:eastAsia="仿宋_GB2312"/>
          <w:kern w:val="2"/>
          <w:sz w:val="24"/>
          <w:szCs w:val="24"/>
        </w:rPr>
        <w:t>法定代表人或授权代表（签字）：</w:t>
      </w:r>
    </w:p>
    <w:p w14:paraId="1B1ADEE3">
      <w:pPr>
        <w:pStyle w:val="16"/>
        <w:tabs>
          <w:tab w:val="left" w:pos="0"/>
        </w:tabs>
        <w:spacing w:line="360" w:lineRule="auto"/>
        <w:ind w:firstLine="4560" w:firstLineChars="1900"/>
        <w:rPr>
          <w:rFonts w:hint="eastAsia" w:hAnsi="宋体" w:eastAsia="仿宋_GB2312"/>
          <w:b/>
          <w:sz w:val="28"/>
          <w:szCs w:val="28"/>
        </w:rPr>
      </w:pPr>
      <w:r>
        <w:rPr>
          <w:rFonts w:hint="eastAsia" w:hAnsi="宋体" w:eastAsia="仿宋_GB2312"/>
          <w:kern w:val="2"/>
          <w:sz w:val="24"/>
          <w:szCs w:val="24"/>
          <w:lang w:val="en-US" w:eastAsia="zh-CN"/>
        </w:rPr>
        <w:t>投标单位</w:t>
      </w:r>
      <w:r>
        <w:rPr>
          <w:rFonts w:hint="eastAsia" w:hAnsi="宋体" w:eastAsia="仿宋_GB2312"/>
          <w:kern w:val="2"/>
          <w:sz w:val="24"/>
          <w:szCs w:val="24"/>
        </w:rPr>
        <w:t>全称（盖章）：</w:t>
      </w:r>
      <w:r>
        <w:rPr>
          <w:rFonts w:hint="eastAsia" w:hAnsi="宋体" w:eastAsia="仿宋_GB2312"/>
          <w:b/>
          <w:sz w:val="28"/>
          <w:szCs w:val="28"/>
        </w:rPr>
        <w:t xml:space="preserve">  </w:t>
      </w:r>
    </w:p>
    <w:p w14:paraId="05E4CD96">
      <w:pPr>
        <w:pStyle w:val="16"/>
        <w:tabs>
          <w:tab w:val="left" w:pos="0"/>
        </w:tabs>
        <w:spacing w:line="360" w:lineRule="auto"/>
        <w:ind w:firstLine="5280" w:firstLineChars="2200"/>
        <w:rPr>
          <w:rFonts w:hint="eastAsia" w:hAnsi="宋体" w:eastAsia="仿宋_GB2312"/>
          <w:kern w:val="2"/>
          <w:sz w:val="24"/>
          <w:szCs w:val="24"/>
        </w:rPr>
      </w:pPr>
      <w:r>
        <w:rPr>
          <w:rFonts w:hint="eastAsia" w:hAnsi="宋体" w:eastAsia="仿宋_GB2312"/>
          <w:kern w:val="2"/>
          <w:sz w:val="24"/>
          <w:szCs w:val="24"/>
        </w:rPr>
        <w:t>日期:   年   月   日</w:t>
      </w:r>
    </w:p>
    <w:p w14:paraId="5BBD5268">
      <w:pPr>
        <w:snapToGrid w:val="0"/>
        <w:spacing w:before="156" w:beforeLines="50" w:after="50" w:line="360" w:lineRule="auto"/>
        <w:jc w:val="center"/>
        <w:rPr>
          <w:rFonts w:hint="eastAsia"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报价一览表</w:t>
      </w:r>
    </w:p>
    <w:tbl>
      <w:tblPr>
        <w:tblStyle w:val="2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011"/>
        <w:gridCol w:w="2364"/>
        <w:gridCol w:w="1963"/>
        <w:gridCol w:w="1963"/>
      </w:tblGrid>
      <w:tr w14:paraId="4AB6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37" w:type="dxa"/>
            <w:noWrap w:val="0"/>
            <w:vAlign w:val="center"/>
          </w:tcPr>
          <w:p w14:paraId="4DD5F768">
            <w:pPr>
              <w:keepNext w:val="0"/>
              <w:keepLines w:val="0"/>
              <w:pageBreakBefore w:val="0"/>
              <w:kinsoku/>
              <w:wordWrap/>
              <w:topLinePunct w:val="0"/>
              <w:bidi w:val="0"/>
              <w:spacing w:line="380" w:lineRule="exact"/>
              <w:jc w:val="center"/>
              <w:outlineLvl w:val="9"/>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auto"/>
                <w:sz w:val="22"/>
                <w:szCs w:val="22"/>
                <w:highlight w:val="none"/>
                <w:lang w:val="en-US" w:eastAsia="zh-CN"/>
              </w:rPr>
              <w:t>标段号</w:t>
            </w:r>
          </w:p>
        </w:tc>
        <w:tc>
          <w:tcPr>
            <w:tcW w:w="2011" w:type="dxa"/>
            <w:noWrap w:val="0"/>
            <w:vAlign w:val="center"/>
          </w:tcPr>
          <w:p w14:paraId="3761FAEF">
            <w:pPr>
              <w:keepNext w:val="0"/>
              <w:keepLines w:val="0"/>
              <w:pageBreakBefore w:val="0"/>
              <w:kinsoku/>
              <w:wordWrap/>
              <w:topLinePunct w:val="0"/>
              <w:bidi w:val="0"/>
              <w:spacing w:line="380" w:lineRule="exact"/>
              <w:jc w:val="center"/>
              <w:outlineLvl w:val="9"/>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项目名称</w:t>
            </w:r>
          </w:p>
        </w:tc>
        <w:tc>
          <w:tcPr>
            <w:tcW w:w="2364" w:type="dxa"/>
            <w:noWrap w:val="0"/>
            <w:vAlign w:val="center"/>
          </w:tcPr>
          <w:p w14:paraId="0343F9CE">
            <w:pPr>
              <w:keepNext w:val="0"/>
              <w:keepLines w:val="0"/>
              <w:pageBreakBefore w:val="0"/>
              <w:kinsoku/>
              <w:wordWrap/>
              <w:topLinePunct w:val="0"/>
              <w:bidi w:val="0"/>
              <w:spacing w:line="380" w:lineRule="exact"/>
              <w:jc w:val="center"/>
              <w:outlineLvl w:val="9"/>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内容呈现形式</w:t>
            </w:r>
          </w:p>
        </w:tc>
        <w:tc>
          <w:tcPr>
            <w:tcW w:w="1963" w:type="dxa"/>
            <w:noWrap w:val="0"/>
            <w:vAlign w:val="center"/>
          </w:tcPr>
          <w:p w14:paraId="5E62A278">
            <w:pPr>
              <w:keepNext w:val="0"/>
              <w:keepLines w:val="0"/>
              <w:pageBreakBefore w:val="0"/>
              <w:kinsoku/>
              <w:wordWrap/>
              <w:topLinePunct w:val="0"/>
              <w:bidi w:val="0"/>
              <w:spacing w:line="380" w:lineRule="exact"/>
              <w:jc w:val="center"/>
              <w:outlineLvl w:val="9"/>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报价</w:t>
            </w:r>
          </w:p>
        </w:tc>
        <w:tc>
          <w:tcPr>
            <w:tcW w:w="1963" w:type="dxa"/>
            <w:noWrap w:val="0"/>
            <w:vAlign w:val="center"/>
          </w:tcPr>
          <w:p w14:paraId="5F18F93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leftChars="0" w:right="0" w:rightChars="0"/>
              <w:jc w:val="center"/>
              <w:textAlignment w:val="auto"/>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sz w:val="22"/>
                <w:szCs w:val="22"/>
                <w:highlight w:val="none"/>
                <w:lang w:val="en-US" w:eastAsia="zh-CN"/>
              </w:rPr>
              <w:t>最高限价</w:t>
            </w:r>
          </w:p>
        </w:tc>
      </w:tr>
      <w:tr w14:paraId="0C20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037" w:type="dxa"/>
            <w:vMerge w:val="restart"/>
            <w:noWrap w:val="0"/>
            <w:vAlign w:val="center"/>
          </w:tcPr>
          <w:p w14:paraId="2D2F1539">
            <w:pPr>
              <w:keepNext w:val="0"/>
              <w:keepLines w:val="0"/>
              <w:pageBreakBefore w:val="0"/>
              <w:kinsoku/>
              <w:wordWrap/>
              <w:topLinePunct w:val="0"/>
              <w:bidi w:val="0"/>
              <w:spacing w:line="380" w:lineRule="exact"/>
              <w:jc w:val="center"/>
              <w:outlineLvl w:val="9"/>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标段一</w:t>
            </w:r>
          </w:p>
        </w:tc>
        <w:tc>
          <w:tcPr>
            <w:tcW w:w="2011" w:type="dxa"/>
            <w:vMerge w:val="restart"/>
            <w:noWrap w:val="0"/>
            <w:vAlign w:val="center"/>
          </w:tcPr>
          <w:p w14:paraId="5C48F85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rFonts w:hint="eastAsia" w:ascii="新宋体" w:hAnsi="新宋体" w:eastAsia="新宋体" w:cs="新宋体"/>
                <w:kern w:val="0"/>
                <w:sz w:val="21"/>
                <w:szCs w:val="21"/>
                <w:highlight w:val="none"/>
                <w:lang w:val="en-US" w:eastAsia="zh-CN" w:bidi="ar-SA"/>
              </w:rPr>
            </w:pPr>
            <w:r>
              <w:rPr>
                <w:rFonts w:hint="eastAsia" w:ascii="新宋体" w:hAnsi="新宋体" w:eastAsia="新宋体" w:cs="新宋体"/>
                <w:sz w:val="21"/>
                <w:szCs w:val="21"/>
                <w:highlight w:val="none"/>
                <w:lang w:val="en-US" w:eastAsia="zh-CN"/>
              </w:rPr>
              <w:t>《她说·乳腺健康》</w:t>
            </w:r>
          </w:p>
        </w:tc>
        <w:tc>
          <w:tcPr>
            <w:tcW w:w="2364" w:type="dxa"/>
            <w:noWrap w:val="0"/>
            <w:vAlign w:val="center"/>
          </w:tcPr>
          <w:p w14:paraId="452847C1">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ascii="宋体" w:hAnsi="宋体" w:eastAsia="宋体" w:cs="宋体"/>
                <w:sz w:val="24"/>
                <w:szCs w:val="24"/>
                <w:highlight w:val="none"/>
              </w:rPr>
              <w:t>门诊实录</w:t>
            </w:r>
          </w:p>
        </w:tc>
        <w:tc>
          <w:tcPr>
            <w:tcW w:w="1963" w:type="dxa"/>
            <w:noWrap w:val="0"/>
            <w:vAlign w:val="center"/>
          </w:tcPr>
          <w:p w14:paraId="6A2EAECD">
            <w:pPr>
              <w:keepNext w:val="0"/>
              <w:keepLines w:val="0"/>
              <w:pageBreakBefore w:val="0"/>
              <w:kinsoku/>
              <w:wordWrap/>
              <w:topLinePunct w:val="0"/>
              <w:bidi w:val="0"/>
              <w:spacing w:line="380" w:lineRule="exact"/>
              <w:jc w:val="center"/>
              <w:outlineLvl w:val="9"/>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lang w:val="en-US" w:eastAsia="zh-CN"/>
              </w:rPr>
              <w:t>元/条</w:t>
            </w:r>
          </w:p>
        </w:tc>
        <w:tc>
          <w:tcPr>
            <w:tcW w:w="1963" w:type="dxa"/>
            <w:noWrap w:val="0"/>
            <w:vAlign w:val="center"/>
          </w:tcPr>
          <w:p w14:paraId="6DE1506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Cs/>
                <w:color w:val="auto"/>
                <w:sz w:val="22"/>
                <w:szCs w:val="22"/>
                <w:highlight w:val="none"/>
                <w:lang w:val="en-US" w:eastAsia="zh-CN"/>
              </w:rPr>
            </w:pPr>
            <w:r>
              <w:rPr>
                <w:rFonts w:ascii="宋体" w:hAnsi="宋体" w:eastAsia="宋体" w:cs="宋体"/>
                <w:sz w:val="24"/>
                <w:szCs w:val="24"/>
                <w:highlight w:val="none"/>
              </w:rPr>
              <w:t>1200元/条</w:t>
            </w:r>
          </w:p>
        </w:tc>
      </w:tr>
      <w:tr w14:paraId="1709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37" w:type="dxa"/>
            <w:vMerge w:val="continue"/>
            <w:noWrap w:val="0"/>
            <w:vAlign w:val="center"/>
          </w:tcPr>
          <w:p w14:paraId="305DC8F6">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lang w:val="en-US" w:eastAsia="zh-CN"/>
              </w:rPr>
            </w:pPr>
          </w:p>
        </w:tc>
        <w:tc>
          <w:tcPr>
            <w:tcW w:w="2011" w:type="dxa"/>
            <w:vMerge w:val="continue"/>
            <w:noWrap w:val="0"/>
            <w:vAlign w:val="center"/>
          </w:tcPr>
          <w:p w14:paraId="47D7848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rFonts w:hint="eastAsia" w:ascii="新宋体" w:hAnsi="新宋体" w:eastAsia="新宋体" w:cs="新宋体"/>
                <w:sz w:val="21"/>
                <w:szCs w:val="21"/>
                <w:highlight w:val="none"/>
                <w:lang w:val="en-US" w:eastAsia="zh-CN"/>
              </w:rPr>
            </w:pPr>
          </w:p>
        </w:tc>
        <w:tc>
          <w:tcPr>
            <w:tcW w:w="2364" w:type="dxa"/>
            <w:noWrap w:val="0"/>
            <w:vAlign w:val="center"/>
          </w:tcPr>
          <w:p w14:paraId="430490F1">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ascii="宋体" w:hAnsi="宋体" w:eastAsia="宋体" w:cs="宋体"/>
                <w:sz w:val="24"/>
                <w:szCs w:val="24"/>
                <w:highlight w:val="none"/>
              </w:rPr>
              <w:t xml:space="preserve"> 对话访谈</w:t>
            </w:r>
          </w:p>
        </w:tc>
        <w:tc>
          <w:tcPr>
            <w:tcW w:w="1963" w:type="dxa"/>
            <w:noWrap w:val="0"/>
            <w:vAlign w:val="center"/>
          </w:tcPr>
          <w:p w14:paraId="7218477F">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lang w:val="en-US" w:eastAsia="zh-CN"/>
              </w:rPr>
              <w:t>元/条</w:t>
            </w:r>
          </w:p>
        </w:tc>
        <w:tc>
          <w:tcPr>
            <w:tcW w:w="1963" w:type="dxa"/>
            <w:noWrap w:val="0"/>
            <w:vAlign w:val="center"/>
          </w:tcPr>
          <w:p w14:paraId="3D50C14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ascii="宋体" w:hAnsi="宋体" w:eastAsia="宋体" w:cs="宋体"/>
                <w:sz w:val="24"/>
                <w:szCs w:val="24"/>
                <w:highlight w:val="none"/>
              </w:rPr>
            </w:pPr>
            <w:r>
              <w:rPr>
                <w:rFonts w:ascii="宋体" w:hAnsi="宋体" w:eastAsia="宋体" w:cs="宋体"/>
                <w:sz w:val="24"/>
                <w:szCs w:val="24"/>
                <w:highlight w:val="none"/>
              </w:rPr>
              <w:t xml:space="preserve">2200元/条 </w:t>
            </w:r>
          </w:p>
        </w:tc>
      </w:tr>
      <w:tr w14:paraId="3892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037" w:type="dxa"/>
            <w:vMerge w:val="continue"/>
            <w:noWrap w:val="0"/>
            <w:vAlign w:val="center"/>
          </w:tcPr>
          <w:p w14:paraId="32AE1648">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lang w:val="en-US" w:eastAsia="zh-CN"/>
              </w:rPr>
            </w:pPr>
          </w:p>
        </w:tc>
        <w:tc>
          <w:tcPr>
            <w:tcW w:w="2011" w:type="dxa"/>
            <w:vMerge w:val="continue"/>
            <w:noWrap w:val="0"/>
            <w:vAlign w:val="center"/>
          </w:tcPr>
          <w:p w14:paraId="6292CCB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rFonts w:hint="eastAsia" w:ascii="新宋体" w:hAnsi="新宋体" w:eastAsia="新宋体" w:cs="新宋体"/>
                <w:sz w:val="21"/>
                <w:szCs w:val="21"/>
                <w:highlight w:val="none"/>
                <w:lang w:val="en-US" w:eastAsia="zh-CN"/>
              </w:rPr>
            </w:pPr>
          </w:p>
        </w:tc>
        <w:tc>
          <w:tcPr>
            <w:tcW w:w="2364" w:type="dxa"/>
            <w:noWrap w:val="0"/>
            <w:vAlign w:val="center"/>
          </w:tcPr>
          <w:p w14:paraId="27B81EA6">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ascii="宋体" w:hAnsi="宋体" w:eastAsia="宋体" w:cs="宋体"/>
                <w:sz w:val="24"/>
                <w:szCs w:val="24"/>
                <w:highlight w:val="none"/>
              </w:rPr>
              <w:t>微纪录专题</w:t>
            </w:r>
          </w:p>
        </w:tc>
        <w:tc>
          <w:tcPr>
            <w:tcW w:w="1963" w:type="dxa"/>
            <w:noWrap w:val="0"/>
            <w:vAlign w:val="center"/>
          </w:tcPr>
          <w:p w14:paraId="308316CC">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lang w:val="en-US" w:eastAsia="zh-CN"/>
              </w:rPr>
              <w:t>元/条</w:t>
            </w:r>
          </w:p>
        </w:tc>
        <w:tc>
          <w:tcPr>
            <w:tcW w:w="1963" w:type="dxa"/>
            <w:noWrap w:val="0"/>
            <w:vAlign w:val="center"/>
          </w:tcPr>
          <w:p w14:paraId="55B6A48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ascii="宋体" w:hAnsi="宋体" w:eastAsia="宋体" w:cs="宋体"/>
                <w:sz w:val="24"/>
                <w:szCs w:val="24"/>
                <w:highlight w:val="none"/>
              </w:rPr>
            </w:pPr>
            <w:r>
              <w:rPr>
                <w:rFonts w:ascii="宋体" w:hAnsi="宋体" w:eastAsia="宋体" w:cs="宋体"/>
                <w:sz w:val="24"/>
                <w:szCs w:val="24"/>
                <w:highlight w:val="none"/>
              </w:rPr>
              <w:t>3200元/条</w:t>
            </w:r>
          </w:p>
        </w:tc>
      </w:tr>
      <w:tr w14:paraId="7882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375" w:type="dxa"/>
            <w:gridSpan w:val="4"/>
            <w:noWrap w:val="0"/>
            <w:vAlign w:val="center"/>
          </w:tcPr>
          <w:p w14:paraId="4A7B075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right"/>
              <w:textAlignment w:val="auto"/>
              <w:rPr>
                <w:rFonts w:hint="default" w:ascii="宋体" w:hAnsi="宋体" w:eastAsia="宋体" w:cs="宋体"/>
                <w:sz w:val="24"/>
                <w:szCs w:val="24"/>
                <w:highlight w:val="none"/>
                <w:lang w:val="en-US" w:eastAsia="zh-CN"/>
              </w:rPr>
            </w:pPr>
            <w:r>
              <w:rPr>
                <w:rFonts w:hint="eastAsia" w:ascii="新宋体" w:hAnsi="新宋体" w:eastAsia="新宋体" w:cs="新宋体"/>
                <w:kern w:val="0"/>
                <w:sz w:val="21"/>
                <w:szCs w:val="21"/>
                <w:highlight w:val="none"/>
                <w:lang w:val="en-US" w:eastAsia="zh-CN" w:bidi="ar-SA"/>
              </w:rPr>
              <w:t>综合报价=门诊实录报价*0.7+ 对话访谈报价*0.2+微纪录专题报价*0.1</w:t>
            </w:r>
          </w:p>
        </w:tc>
        <w:tc>
          <w:tcPr>
            <w:tcW w:w="1963" w:type="dxa"/>
            <w:noWrap w:val="0"/>
            <w:vAlign w:val="center"/>
          </w:tcPr>
          <w:p w14:paraId="021C68F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lang w:val="en-US" w:eastAsia="zh-CN"/>
              </w:rPr>
              <w:t>元/条</w:t>
            </w:r>
          </w:p>
        </w:tc>
      </w:tr>
    </w:tbl>
    <w:p w14:paraId="659CC99E">
      <w:pPr>
        <w:spacing w:line="360" w:lineRule="auto"/>
        <w:ind w:firstLine="440" w:firstLineChars="200"/>
        <w:jc w:val="left"/>
        <w:rPr>
          <w:rFonts w:hint="eastAsia" w:ascii="宋体" w:hAnsi="宋体" w:eastAsia="宋体" w:cs="宋体"/>
          <w:color w:val="auto"/>
          <w:kern w:val="0"/>
          <w:sz w:val="22"/>
          <w:szCs w:val="22"/>
          <w:highlight w:val="none"/>
          <w:lang w:val="en-US" w:eastAsia="zh-CN"/>
        </w:rPr>
      </w:pPr>
    </w:p>
    <w:p w14:paraId="2A4298C8">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注：</w:t>
      </w:r>
      <w:r>
        <w:rPr>
          <w:rFonts w:hint="eastAsia" w:ascii="宋体" w:hAnsi="宋体" w:eastAsia="宋体" w:cs="宋体"/>
          <w:color w:val="auto"/>
          <w:kern w:val="0"/>
          <w:sz w:val="22"/>
          <w:szCs w:val="22"/>
          <w:highlight w:val="none"/>
        </w:rPr>
        <w:t>1.单项报价</w:t>
      </w:r>
      <w:r>
        <w:rPr>
          <w:rFonts w:hint="eastAsia" w:ascii="宋体" w:hAnsi="宋体" w:eastAsia="宋体" w:cs="宋体"/>
          <w:color w:val="auto"/>
          <w:kern w:val="0"/>
          <w:sz w:val="22"/>
          <w:szCs w:val="22"/>
          <w:highlight w:val="none"/>
          <w:lang w:val="en-US" w:eastAsia="zh-CN"/>
        </w:rPr>
        <w:t>包含税收、人工费、交通费、保险费、设计费、设备使用费用、推广费等项目涉及所有费用。</w:t>
      </w:r>
    </w:p>
    <w:p w14:paraId="0389DD49">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2.合同服务期内，最终结算总金额不超预算金额的按实际金额支付，</w:t>
      </w:r>
    </w:p>
    <w:p w14:paraId="4B505E26">
      <w:pPr>
        <w:pStyle w:val="16"/>
        <w:tabs>
          <w:tab w:val="left" w:pos="0"/>
        </w:tabs>
        <w:spacing w:line="360" w:lineRule="auto"/>
        <w:ind w:firstLine="3600" w:firstLineChars="1500"/>
        <w:rPr>
          <w:rFonts w:hint="eastAsia" w:hAnsi="宋体" w:eastAsia="仿宋_GB2312"/>
          <w:kern w:val="2"/>
          <w:sz w:val="24"/>
          <w:szCs w:val="24"/>
        </w:rPr>
      </w:pPr>
    </w:p>
    <w:p w14:paraId="66893234">
      <w:pPr>
        <w:pStyle w:val="16"/>
        <w:tabs>
          <w:tab w:val="left" w:pos="0"/>
        </w:tabs>
        <w:spacing w:line="360" w:lineRule="auto"/>
        <w:ind w:firstLine="3600" w:firstLineChars="1500"/>
        <w:rPr>
          <w:rFonts w:hint="eastAsia" w:hAnsi="宋体" w:eastAsia="仿宋_GB2312"/>
          <w:kern w:val="2"/>
          <w:sz w:val="24"/>
          <w:szCs w:val="24"/>
        </w:rPr>
      </w:pPr>
    </w:p>
    <w:p w14:paraId="471F37C3">
      <w:pPr>
        <w:pStyle w:val="16"/>
        <w:tabs>
          <w:tab w:val="left" w:pos="0"/>
        </w:tabs>
        <w:spacing w:line="360" w:lineRule="auto"/>
        <w:ind w:firstLine="3600" w:firstLineChars="1500"/>
        <w:rPr>
          <w:rFonts w:hint="eastAsia" w:hAnsi="宋体" w:eastAsia="仿宋_GB2312"/>
          <w:kern w:val="2"/>
          <w:sz w:val="24"/>
          <w:szCs w:val="24"/>
        </w:rPr>
      </w:pPr>
      <w:r>
        <w:rPr>
          <w:rFonts w:hint="eastAsia" w:hAnsi="宋体" w:eastAsia="仿宋_GB2312"/>
          <w:kern w:val="2"/>
          <w:sz w:val="24"/>
          <w:szCs w:val="24"/>
        </w:rPr>
        <w:t>法定代表人或授权代表（签字）：</w:t>
      </w:r>
    </w:p>
    <w:p w14:paraId="44A1875A">
      <w:pPr>
        <w:pStyle w:val="16"/>
        <w:tabs>
          <w:tab w:val="left" w:pos="0"/>
        </w:tabs>
        <w:spacing w:line="360" w:lineRule="auto"/>
        <w:ind w:firstLine="4560" w:firstLineChars="1900"/>
        <w:rPr>
          <w:rFonts w:hint="eastAsia" w:hAnsi="宋体" w:eastAsia="仿宋_GB2312"/>
          <w:b/>
          <w:sz w:val="28"/>
          <w:szCs w:val="28"/>
        </w:rPr>
      </w:pPr>
      <w:r>
        <w:rPr>
          <w:rFonts w:hint="eastAsia" w:hAnsi="宋体" w:eastAsia="仿宋_GB2312"/>
          <w:kern w:val="2"/>
          <w:sz w:val="24"/>
          <w:szCs w:val="24"/>
          <w:lang w:val="en-US" w:eastAsia="zh-CN"/>
        </w:rPr>
        <w:t>投标单位</w:t>
      </w:r>
      <w:r>
        <w:rPr>
          <w:rFonts w:hint="eastAsia" w:hAnsi="宋体" w:eastAsia="仿宋_GB2312"/>
          <w:kern w:val="2"/>
          <w:sz w:val="24"/>
          <w:szCs w:val="24"/>
        </w:rPr>
        <w:t>全称（盖章）：</w:t>
      </w:r>
      <w:r>
        <w:rPr>
          <w:rFonts w:hint="eastAsia" w:hAnsi="宋体" w:eastAsia="仿宋_GB2312"/>
          <w:b/>
          <w:sz w:val="28"/>
          <w:szCs w:val="28"/>
        </w:rPr>
        <w:t xml:space="preserve">  </w:t>
      </w:r>
    </w:p>
    <w:p w14:paraId="27A06F97">
      <w:pPr>
        <w:pStyle w:val="16"/>
        <w:tabs>
          <w:tab w:val="left" w:pos="0"/>
        </w:tabs>
        <w:spacing w:line="360" w:lineRule="auto"/>
        <w:ind w:firstLine="5280" w:firstLineChars="2200"/>
        <w:rPr>
          <w:rFonts w:hint="eastAsia" w:hAnsi="宋体" w:eastAsia="仿宋_GB2312"/>
          <w:kern w:val="2"/>
          <w:sz w:val="24"/>
          <w:szCs w:val="24"/>
        </w:rPr>
      </w:pPr>
      <w:r>
        <w:rPr>
          <w:rFonts w:hint="eastAsia" w:hAnsi="宋体" w:eastAsia="仿宋_GB2312"/>
          <w:kern w:val="2"/>
          <w:sz w:val="24"/>
          <w:szCs w:val="24"/>
        </w:rPr>
        <w:t>日期:   年   月   日</w:t>
      </w:r>
    </w:p>
    <w:p w14:paraId="4645286C">
      <w:pPr>
        <w:spacing w:after="60" w:line="360" w:lineRule="auto"/>
        <w:rPr>
          <w:rFonts w:hint="eastAsia" w:ascii="新宋体" w:hAnsi="新宋体" w:eastAsia="新宋体" w:cs="Arial"/>
          <w:u w:val="single"/>
        </w:rPr>
      </w:pPr>
    </w:p>
    <w:p w14:paraId="56FDABC7">
      <w:pPr>
        <w:spacing w:after="60" w:line="360" w:lineRule="auto"/>
        <w:rPr>
          <w:rFonts w:hint="eastAsia" w:ascii="新宋体" w:hAnsi="新宋体" w:eastAsia="新宋体" w:cs="Arial"/>
          <w:u w:val="single"/>
        </w:rPr>
      </w:pPr>
    </w:p>
    <w:p w14:paraId="7F7B8FF4">
      <w:pPr>
        <w:spacing w:after="60" w:line="360" w:lineRule="auto"/>
        <w:rPr>
          <w:rFonts w:hint="eastAsia" w:ascii="新宋体" w:hAnsi="新宋体" w:eastAsia="新宋体" w:cs="Arial"/>
          <w:u w:val="single"/>
        </w:rPr>
      </w:pPr>
    </w:p>
    <w:p w14:paraId="2E2263AE">
      <w:pPr>
        <w:spacing w:after="60" w:line="360" w:lineRule="auto"/>
        <w:rPr>
          <w:rFonts w:hint="eastAsia" w:ascii="新宋体" w:hAnsi="新宋体" w:eastAsia="新宋体" w:cs="Arial"/>
          <w:u w:val="single"/>
        </w:rPr>
      </w:pPr>
    </w:p>
    <w:p w14:paraId="5116AF38">
      <w:pPr>
        <w:spacing w:after="60" w:line="360" w:lineRule="auto"/>
        <w:rPr>
          <w:rFonts w:hint="eastAsia" w:ascii="新宋体" w:hAnsi="新宋体" w:eastAsia="新宋体" w:cs="Arial"/>
          <w:u w:val="single"/>
        </w:rPr>
      </w:pPr>
    </w:p>
    <w:p w14:paraId="201EBCB9">
      <w:pPr>
        <w:snapToGrid w:val="0"/>
        <w:spacing w:before="156" w:beforeLines="50" w:after="50" w:line="360" w:lineRule="auto"/>
        <w:jc w:val="center"/>
        <w:rPr>
          <w:rFonts w:hint="eastAsia" w:ascii="宋体" w:hAnsi="宋体" w:eastAsia="宋体" w:cs="宋体"/>
          <w:b/>
          <w:sz w:val="30"/>
          <w:szCs w:val="30"/>
          <w:lang w:val="en-US" w:eastAsia="zh-CN" w:bidi="ar"/>
        </w:rPr>
      </w:pPr>
    </w:p>
    <w:p w14:paraId="497CA352">
      <w:pPr>
        <w:snapToGrid w:val="0"/>
        <w:spacing w:before="156" w:beforeLines="50" w:after="50" w:line="360" w:lineRule="auto"/>
        <w:jc w:val="center"/>
        <w:rPr>
          <w:rFonts w:hint="eastAsia" w:ascii="宋体" w:hAnsi="宋体" w:eastAsia="宋体" w:cs="宋体"/>
          <w:b/>
          <w:sz w:val="30"/>
          <w:szCs w:val="30"/>
          <w:lang w:val="en-US" w:eastAsia="zh-CN" w:bidi="ar"/>
        </w:rPr>
      </w:pPr>
      <w:r>
        <w:rPr>
          <w:rFonts w:hint="eastAsia" w:ascii="宋体" w:hAnsi="宋体" w:eastAsia="宋体" w:cs="宋体"/>
          <w:b/>
          <w:sz w:val="30"/>
          <w:szCs w:val="30"/>
          <w:lang w:val="en-US" w:eastAsia="zh-CN" w:bidi="ar"/>
        </w:rPr>
        <w:t>报价一览表</w:t>
      </w:r>
    </w:p>
    <w:tbl>
      <w:tblPr>
        <w:tblStyle w:val="27"/>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985"/>
        <w:gridCol w:w="2334"/>
        <w:gridCol w:w="1974"/>
        <w:gridCol w:w="1901"/>
      </w:tblGrid>
      <w:tr w14:paraId="06A4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24" w:type="dxa"/>
            <w:noWrap w:val="0"/>
            <w:vAlign w:val="center"/>
          </w:tcPr>
          <w:p w14:paraId="783007A1">
            <w:pPr>
              <w:keepNext w:val="0"/>
              <w:keepLines w:val="0"/>
              <w:pageBreakBefore w:val="0"/>
              <w:kinsoku/>
              <w:wordWrap/>
              <w:topLinePunct w:val="0"/>
              <w:bidi w:val="0"/>
              <w:spacing w:line="380" w:lineRule="exact"/>
              <w:jc w:val="center"/>
              <w:outlineLvl w:val="9"/>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auto"/>
                <w:sz w:val="22"/>
                <w:szCs w:val="22"/>
                <w:highlight w:val="none"/>
                <w:lang w:val="en-US" w:eastAsia="zh-CN"/>
              </w:rPr>
              <w:t>标段号</w:t>
            </w:r>
          </w:p>
        </w:tc>
        <w:tc>
          <w:tcPr>
            <w:tcW w:w="1985" w:type="dxa"/>
            <w:noWrap w:val="0"/>
            <w:vAlign w:val="center"/>
          </w:tcPr>
          <w:p w14:paraId="4C592BBA">
            <w:pPr>
              <w:keepNext w:val="0"/>
              <w:keepLines w:val="0"/>
              <w:pageBreakBefore w:val="0"/>
              <w:kinsoku/>
              <w:wordWrap/>
              <w:topLinePunct w:val="0"/>
              <w:bidi w:val="0"/>
              <w:spacing w:line="380" w:lineRule="exact"/>
              <w:jc w:val="center"/>
              <w:outlineLvl w:val="9"/>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项目名称</w:t>
            </w:r>
          </w:p>
        </w:tc>
        <w:tc>
          <w:tcPr>
            <w:tcW w:w="2334" w:type="dxa"/>
            <w:noWrap w:val="0"/>
            <w:vAlign w:val="center"/>
          </w:tcPr>
          <w:p w14:paraId="164A9E2B">
            <w:pPr>
              <w:keepNext w:val="0"/>
              <w:keepLines w:val="0"/>
              <w:pageBreakBefore w:val="0"/>
              <w:kinsoku/>
              <w:wordWrap/>
              <w:topLinePunct w:val="0"/>
              <w:bidi w:val="0"/>
              <w:spacing w:line="380" w:lineRule="exact"/>
              <w:jc w:val="center"/>
              <w:outlineLvl w:val="9"/>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内容呈现形式</w:t>
            </w:r>
          </w:p>
        </w:tc>
        <w:tc>
          <w:tcPr>
            <w:tcW w:w="1974" w:type="dxa"/>
            <w:noWrap w:val="0"/>
            <w:vAlign w:val="center"/>
          </w:tcPr>
          <w:p w14:paraId="0F67F60E">
            <w:pPr>
              <w:keepNext w:val="0"/>
              <w:keepLines w:val="0"/>
              <w:pageBreakBefore w:val="0"/>
              <w:kinsoku/>
              <w:wordWrap/>
              <w:topLinePunct w:val="0"/>
              <w:bidi w:val="0"/>
              <w:spacing w:line="380" w:lineRule="exact"/>
              <w:jc w:val="center"/>
              <w:outlineLvl w:val="9"/>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报价</w:t>
            </w:r>
          </w:p>
        </w:tc>
        <w:tc>
          <w:tcPr>
            <w:tcW w:w="1901" w:type="dxa"/>
            <w:noWrap w:val="0"/>
            <w:vAlign w:val="center"/>
          </w:tcPr>
          <w:p w14:paraId="1EC5CEA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leftChars="0" w:right="0" w:rightChars="0"/>
              <w:jc w:val="center"/>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sz w:val="22"/>
                <w:szCs w:val="22"/>
                <w:highlight w:val="none"/>
                <w:lang w:val="en-US" w:eastAsia="zh-CN"/>
              </w:rPr>
              <w:t>最高限价</w:t>
            </w:r>
          </w:p>
        </w:tc>
      </w:tr>
      <w:tr w14:paraId="570F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024" w:type="dxa"/>
            <w:noWrap w:val="0"/>
            <w:vAlign w:val="center"/>
          </w:tcPr>
          <w:p w14:paraId="0428B7AF">
            <w:pPr>
              <w:keepNext w:val="0"/>
              <w:keepLines w:val="0"/>
              <w:pageBreakBefore w:val="0"/>
              <w:kinsoku/>
              <w:wordWrap/>
              <w:topLinePunct w:val="0"/>
              <w:bidi w:val="0"/>
              <w:spacing w:line="380" w:lineRule="exact"/>
              <w:jc w:val="center"/>
              <w:outlineLvl w:val="9"/>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标段二</w:t>
            </w:r>
          </w:p>
        </w:tc>
        <w:tc>
          <w:tcPr>
            <w:tcW w:w="1985" w:type="dxa"/>
            <w:noWrap w:val="0"/>
            <w:vAlign w:val="center"/>
          </w:tcPr>
          <w:p w14:paraId="1E5F033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sz w:val="21"/>
                <w:szCs w:val="21"/>
                <w:lang w:val="en-US" w:eastAsia="zh-CN"/>
              </w:rPr>
              <w:t>《消化内科健康科普教育》</w:t>
            </w:r>
          </w:p>
        </w:tc>
        <w:tc>
          <w:tcPr>
            <w:tcW w:w="2334" w:type="dxa"/>
            <w:noWrap w:val="0"/>
            <w:vAlign w:val="center"/>
          </w:tcPr>
          <w:p w14:paraId="4B9A9A39">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hint="eastAsia" w:ascii="新宋体" w:hAnsi="新宋体" w:eastAsia="新宋体" w:cs="新宋体"/>
                <w:kern w:val="0"/>
                <w:sz w:val="21"/>
                <w:szCs w:val="21"/>
                <w:lang w:val="en-US" w:eastAsia="zh-CN" w:bidi="ar-SA"/>
              </w:rPr>
              <w:t>采访、访谈或口播</w:t>
            </w:r>
          </w:p>
        </w:tc>
        <w:tc>
          <w:tcPr>
            <w:tcW w:w="1974" w:type="dxa"/>
            <w:noWrap w:val="0"/>
            <w:vAlign w:val="center"/>
          </w:tcPr>
          <w:p w14:paraId="7ABE3748">
            <w:pPr>
              <w:keepNext w:val="0"/>
              <w:keepLines w:val="0"/>
              <w:pageBreakBefore w:val="0"/>
              <w:kinsoku/>
              <w:wordWrap/>
              <w:topLinePunct w:val="0"/>
              <w:bidi w:val="0"/>
              <w:spacing w:line="380" w:lineRule="exact"/>
              <w:jc w:val="center"/>
              <w:outlineLvl w:val="9"/>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lang w:val="en-US" w:eastAsia="zh-CN"/>
              </w:rPr>
              <w:t>元/条</w:t>
            </w:r>
          </w:p>
        </w:tc>
        <w:tc>
          <w:tcPr>
            <w:tcW w:w="1901" w:type="dxa"/>
            <w:noWrap w:val="0"/>
            <w:vAlign w:val="center"/>
          </w:tcPr>
          <w:p w14:paraId="4FCB6F5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Cs/>
                <w:color w:val="auto"/>
                <w:sz w:val="22"/>
                <w:szCs w:val="22"/>
                <w:highlight w:val="none"/>
                <w:lang w:val="en-US" w:eastAsia="zh-CN"/>
              </w:rPr>
            </w:pPr>
            <w:r>
              <w:rPr>
                <w:rFonts w:ascii="宋体" w:hAnsi="宋体" w:eastAsia="宋体" w:cs="宋体"/>
                <w:sz w:val="24"/>
                <w:szCs w:val="24"/>
              </w:rPr>
              <w:t>1000元/条</w:t>
            </w:r>
          </w:p>
        </w:tc>
      </w:tr>
    </w:tbl>
    <w:p w14:paraId="28162CFC">
      <w:pPr>
        <w:spacing w:line="360" w:lineRule="auto"/>
        <w:ind w:firstLine="440" w:firstLineChars="200"/>
        <w:jc w:val="left"/>
        <w:rPr>
          <w:rFonts w:hint="eastAsia" w:ascii="宋体" w:hAnsi="宋体" w:eastAsia="宋体" w:cs="宋体"/>
          <w:color w:val="auto"/>
          <w:kern w:val="0"/>
          <w:sz w:val="22"/>
          <w:szCs w:val="22"/>
          <w:highlight w:val="none"/>
          <w:lang w:val="en-US" w:eastAsia="zh-CN"/>
        </w:rPr>
      </w:pPr>
    </w:p>
    <w:p w14:paraId="4F66A965">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注：</w:t>
      </w:r>
      <w:r>
        <w:rPr>
          <w:rFonts w:hint="eastAsia" w:ascii="宋体" w:hAnsi="宋体" w:eastAsia="宋体" w:cs="宋体"/>
          <w:color w:val="auto"/>
          <w:kern w:val="0"/>
          <w:sz w:val="22"/>
          <w:szCs w:val="22"/>
          <w:highlight w:val="none"/>
        </w:rPr>
        <w:t>1.单项报价</w:t>
      </w:r>
      <w:r>
        <w:rPr>
          <w:rFonts w:hint="eastAsia" w:ascii="宋体" w:hAnsi="宋体" w:eastAsia="宋体" w:cs="宋体"/>
          <w:color w:val="auto"/>
          <w:kern w:val="0"/>
          <w:sz w:val="22"/>
          <w:szCs w:val="22"/>
          <w:highlight w:val="none"/>
          <w:lang w:val="en-US" w:eastAsia="zh-CN"/>
        </w:rPr>
        <w:t>包含税收、人工费、交通费、保险费、设计费、设备使用费用、推广费等项目涉及所有费用。</w:t>
      </w:r>
    </w:p>
    <w:p w14:paraId="1EC3DA25">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2.合同服务期内，最终结算总金额不超预算金额的按实际金额支付，</w:t>
      </w:r>
    </w:p>
    <w:p w14:paraId="35A8C962">
      <w:pPr>
        <w:pStyle w:val="16"/>
        <w:tabs>
          <w:tab w:val="left" w:pos="0"/>
        </w:tabs>
        <w:spacing w:line="360" w:lineRule="auto"/>
        <w:ind w:firstLine="3600" w:firstLineChars="1500"/>
        <w:rPr>
          <w:rFonts w:hint="eastAsia" w:hAnsi="宋体" w:eastAsia="仿宋_GB2312"/>
          <w:kern w:val="2"/>
          <w:sz w:val="24"/>
          <w:szCs w:val="24"/>
        </w:rPr>
      </w:pPr>
    </w:p>
    <w:p w14:paraId="2DEF08F2">
      <w:pPr>
        <w:pStyle w:val="16"/>
        <w:tabs>
          <w:tab w:val="left" w:pos="0"/>
        </w:tabs>
        <w:spacing w:line="360" w:lineRule="auto"/>
        <w:ind w:firstLine="3600" w:firstLineChars="1500"/>
        <w:rPr>
          <w:rFonts w:hint="eastAsia" w:hAnsi="宋体" w:eastAsia="仿宋_GB2312"/>
          <w:kern w:val="2"/>
          <w:sz w:val="24"/>
          <w:szCs w:val="24"/>
        </w:rPr>
      </w:pPr>
    </w:p>
    <w:p w14:paraId="58F97B87">
      <w:pPr>
        <w:pStyle w:val="16"/>
        <w:tabs>
          <w:tab w:val="left" w:pos="0"/>
        </w:tabs>
        <w:spacing w:line="360" w:lineRule="auto"/>
        <w:ind w:firstLine="3600" w:firstLineChars="1500"/>
        <w:rPr>
          <w:rFonts w:hint="eastAsia" w:hAnsi="宋体" w:eastAsia="仿宋_GB2312"/>
          <w:kern w:val="2"/>
          <w:sz w:val="24"/>
          <w:szCs w:val="24"/>
        </w:rPr>
      </w:pPr>
      <w:r>
        <w:rPr>
          <w:rFonts w:hint="eastAsia" w:hAnsi="宋体" w:eastAsia="仿宋_GB2312"/>
          <w:kern w:val="2"/>
          <w:sz w:val="24"/>
          <w:szCs w:val="24"/>
        </w:rPr>
        <w:t>法定代表人或授权代表（签字）：</w:t>
      </w:r>
    </w:p>
    <w:p w14:paraId="6B91B4C3">
      <w:pPr>
        <w:pStyle w:val="16"/>
        <w:tabs>
          <w:tab w:val="left" w:pos="0"/>
        </w:tabs>
        <w:spacing w:line="360" w:lineRule="auto"/>
        <w:ind w:firstLine="4560" w:firstLineChars="1900"/>
        <w:rPr>
          <w:rFonts w:hint="eastAsia" w:hAnsi="宋体" w:eastAsia="仿宋_GB2312"/>
          <w:b/>
          <w:sz w:val="28"/>
          <w:szCs w:val="28"/>
        </w:rPr>
      </w:pPr>
      <w:r>
        <w:rPr>
          <w:rFonts w:hint="eastAsia" w:hAnsi="宋体" w:eastAsia="仿宋_GB2312"/>
          <w:kern w:val="2"/>
          <w:sz w:val="24"/>
          <w:szCs w:val="24"/>
          <w:lang w:val="en-US" w:eastAsia="zh-CN"/>
        </w:rPr>
        <w:t>投标单位</w:t>
      </w:r>
      <w:r>
        <w:rPr>
          <w:rFonts w:hint="eastAsia" w:hAnsi="宋体" w:eastAsia="仿宋_GB2312"/>
          <w:kern w:val="2"/>
          <w:sz w:val="24"/>
          <w:szCs w:val="24"/>
        </w:rPr>
        <w:t>全称（盖章）：</w:t>
      </w:r>
      <w:r>
        <w:rPr>
          <w:rFonts w:hint="eastAsia" w:hAnsi="宋体" w:eastAsia="仿宋_GB2312"/>
          <w:b/>
          <w:sz w:val="28"/>
          <w:szCs w:val="28"/>
        </w:rPr>
        <w:t xml:space="preserve">  </w:t>
      </w:r>
    </w:p>
    <w:p w14:paraId="3CFD65BE">
      <w:pPr>
        <w:pStyle w:val="16"/>
        <w:tabs>
          <w:tab w:val="left" w:pos="0"/>
        </w:tabs>
        <w:spacing w:line="360" w:lineRule="auto"/>
        <w:ind w:firstLine="5280" w:firstLineChars="2200"/>
        <w:rPr>
          <w:rFonts w:hint="eastAsia" w:hAnsi="宋体" w:eastAsia="仿宋_GB2312"/>
          <w:kern w:val="2"/>
          <w:sz w:val="24"/>
          <w:szCs w:val="24"/>
        </w:rPr>
      </w:pPr>
      <w:r>
        <w:rPr>
          <w:rFonts w:hint="eastAsia" w:hAnsi="宋体" w:eastAsia="仿宋_GB2312"/>
          <w:kern w:val="2"/>
          <w:sz w:val="24"/>
          <w:szCs w:val="24"/>
        </w:rPr>
        <w:t>日期:   年   月   日</w:t>
      </w:r>
    </w:p>
    <w:p w14:paraId="20758B7E">
      <w:pPr>
        <w:spacing w:after="60" w:line="360" w:lineRule="auto"/>
        <w:rPr>
          <w:rFonts w:hint="eastAsia" w:ascii="新宋体" w:hAnsi="新宋体" w:eastAsia="新宋体" w:cs="Arial"/>
          <w:u w:val="single"/>
        </w:rPr>
      </w:pPr>
    </w:p>
    <w:p w14:paraId="6C96BCD2">
      <w:pPr>
        <w:spacing w:after="60" w:line="360" w:lineRule="auto"/>
        <w:rPr>
          <w:rFonts w:hint="eastAsia" w:ascii="新宋体" w:hAnsi="新宋体" w:eastAsia="新宋体" w:cs="Arial"/>
          <w:u w:val="single"/>
        </w:rPr>
      </w:pPr>
    </w:p>
    <w:p w14:paraId="45E6EEC2">
      <w:pPr>
        <w:spacing w:after="60" w:line="360" w:lineRule="auto"/>
        <w:rPr>
          <w:rFonts w:hint="eastAsia" w:ascii="新宋体" w:hAnsi="新宋体" w:eastAsia="新宋体" w:cs="Arial"/>
          <w:u w:val="single"/>
        </w:rPr>
      </w:pPr>
    </w:p>
    <w:sectPr>
      <w:headerReference r:id="rId4" w:type="first"/>
      <w:headerReference r:id="rId3" w:type="default"/>
      <w:footerReference r:id="rId5" w:type="default"/>
      <w:footerReference r:id="rId6" w:type="even"/>
      <w:pgSz w:w="11906" w:h="16838"/>
      <w:pgMar w:top="1803" w:right="1440" w:bottom="1803" w:left="1440" w:header="851" w:footer="992" w:gutter="0"/>
      <w:pgBorders w:offsetFrom="page">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B060201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A5ED">
    <w:pPr>
      <w:pStyle w:val="20"/>
      <w:jc w:val="right"/>
    </w:pPr>
    <w:r>
      <w:fldChar w:fldCharType="begin"/>
    </w:r>
    <w:r>
      <w:instrText xml:space="preserve"> PAGE   \* MERGEFORMAT </w:instrText>
    </w:r>
    <w:r>
      <w:fldChar w:fldCharType="separate"/>
    </w:r>
    <w:r>
      <w:rPr>
        <w:lang w:val="zh-CN"/>
      </w:rPr>
      <w:t>3</w:t>
    </w:r>
    <w:r>
      <w:fldChar w:fldCharType="end"/>
    </w:r>
  </w:p>
  <w:p w14:paraId="2D413FD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6A0D6">
    <w:pPr>
      <w:pStyle w:val="20"/>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0F11F00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60A7">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CCC1">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4AA17"/>
    <w:multiLevelType w:val="singleLevel"/>
    <w:tmpl w:val="86A4AA17"/>
    <w:lvl w:ilvl="0" w:tentative="0">
      <w:start w:val="1"/>
      <w:numFmt w:val="chineseCounting"/>
      <w:suff w:val="nothing"/>
      <w:lvlText w:val="%1、"/>
      <w:lvlJc w:val="left"/>
      <w:rPr>
        <w:rFonts w:hint="eastAsia"/>
      </w:rPr>
    </w:lvl>
  </w:abstractNum>
  <w:abstractNum w:abstractNumId="1">
    <w:nsid w:val="8E754D7A"/>
    <w:multiLevelType w:val="singleLevel"/>
    <w:tmpl w:val="8E754D7A"/>
    <w:lvl w:ilvl="0" w:tentative="0">
      <w:start w:val="1"/>
      <w:numFmt w:val="decimal"/>
      <w:suff w:val="nothing"/>
      <w:lvlText w:val="%1、"/>
      <w:lvlJc w:val="left"/>
    </w:lvl>
  </w:abstractNum>
  <w:abstractNum w:abstractNumId="2">
    <w:nsid w:val="C2CE584D"/>
    <w:multiLevelType w:val="singleLevel"/>
    <w:tmpl w:val="C2CE584D"/>
    <w:lvl w:ilvl="0" w:tentative="0">
      <w:start w:val="1"/>
      <w:numFmt w:val="decimal"/>
      <w:suff w:val="nothing"/>
      <w:lvlText w:val="%1、"/>
      <w:lvlJc w:val="left"/>
    </w:lvl>
  </w:abstractNum>
  <w:abstractNum w:abstractNumId="3">
    <w:nsid w:val="1BA54821"/>
    <w:multiLevelType w:val="multilevel"/>
    <w:tmpl w:val="1BA54821"/>
    <w:lvl w:ilvl="0" w:tentative="0">
      <w:start w:val="1"/>
      <w:numFmt w:val="japaneseCounting"/>
      <w:lvlText w:val="（%1）"/>
      <w:lvlJc w:val="left"/>
      <w:pPr>
        <w:tabs>
          <w:tab w:val="left" w:pos="1275"/>
        </w:tabs>
        <w:ind w:left="1275" w:hanging="127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77D106B"/>
    <w:multiLevelType w:val="singleLevel"/>
    <w:tmpl w:val="277D106B"/>
    <w:lvl w:ilvl="0" w:tentative="0">
      <w:start w:val="1"/>
      <w:numFmt w:val="decimal"/>
      <w:lvlText w:val="%1."/>
      <w:lvlJc w:val="left"/>
      <w:pPr>
        <w:tabs>
          <w:tab w:val="left" w:pos="312"/>
        </w:tabs>
      </w:pPr>
    </w:lvl>
  </w:abstractNum>
  <w:abstractNum w:abstractNumId="5">
    <w:nsid w:val="28D2D330"/>
    <w:multiLevelType w:val="singleLevel"/>
    <w:tmpl w:val="28D2D330"/>
    <w:lvl w:ilvl="0" w:tentative="0">
      <w:start w:val="4"/>
      <w:numFmt w:val="chineseCounting"/>
      <w:suff w:val="nothing"/>
      <w:lvlText w:val="%1、"/>
      <w:lvlJc w:val="left"/>
      <w:rPr>
        <w:rFonts w:hint="eastAsia"/>
      </w:rPr>
    </w:lvl>
  </w:abstractNum>
  <w:abstractNum w:abstractNumId="6">
    <w:nsid w:val="372E6D34"/>
    <w:multiLevelType w:val="singleLevel"/>
    <w:tmpl w:val="372E6D34"/>
    <w:lvl w:ilvl="0" w:tentative="0">
      <w:start w:val="1"/>
      <w:numFmt w:val="decimal"/>
      <w:suff w:val="nothing"/>
      <w:lvlText w:val="%1、"/>
      <w:lvlJc w:val="left"/>
    </w:lvl>
  </w:abstractNum>
  <w:abstractNum w:abstractNumId="7">
    <w:nsid w:val="3902BCCE"/>
    <w:multiLevelType w:val="singleLevel"/>
    <w:tmpl w:val="3902BCCE"/>
    <w:lvl w:ilvl="0" w:tentative="0">
      <w:start w:val="1"/>
      <w:numFmt w:val="decimal"/>
      <w:suff w:val="nothing"/>
      <w:lvlText w:val="%1、"/>
      <w:lvlJc w:val="left"/>
    </w:lvl>
  </w:abstractNum>
  <w:abstractNum w:abstractNumId="8">
    <w:nsid w:val="4A991DCB"/>
    <w:multiLevelType w:val="multilevel"/>
    <w:tmpl w:val="4A991DCB"/>
    <w:lvl w:ilvl="0" w:tentative="0">
      <w:start w:val="1"/>
      <w:numFmt w:val="japaneseCounting"/>
      <w:lvlText w:val="第%1章"/>
      <w:lvlJc w:val="left"/>
      <w:pPr>
        <w:ind w:left="1582"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jg0YjFmNjA0YmM0MmYwMmZkYWM3NTc5YzU1NTUifQ=="/>
  </w:docVars>
  <w:rsids>
    <w:rsidRoot w:val="00172A27"/>
    <w:rsid w:val="00005C2D"/>
    <w:rsid w:val="00006614"/>
    <w:rsid w:val="000072BD"/>
    <w:rsid w:val="000074AC"/>
    <w:rsid w:val="00020D8C"/>
    <w:rsid w:val="00023786"/>
    <w:rsid w:val="00035A28"/>
    <w:rsid w:val="00047429"/>
    <w:rsid w:val="00057021"/>
    <w:rsid w:val="00064687"/>
    <w:rsid w:val="0006741F"/>
    <w:rsid w:val="00075A7B"/>
    <w:rsid w:val="000865AA"/>
    <w:rsid w:val="00086DE3"/>
    <w:rsid w:val="00091DAF"/>
    <w:rsid w:val="00094D92"/>
    <w:rsid w:val="000B2733"/>
    <w:rsid w:val="000B476D"/>
    <w:rsid w:val="000C0023"/>
    <w:rsid w:val="000C6C2A"/>
    <w:rsid w:val="000C7626"/>
    <w:rsid w:val="000D3517"/>
    <w:rsid w:val="000D40CE"/>
    <w:rsid w:val="000E34EE"/>
    <w:rsid w:val="000F0D01"/>
    <w:rsid w:val="001055EE"/>
    <w:rsid w:val="00114F80"/>
    <w:rsid w:val="001179A1"/>
    <w:rsid w:val="00124FAC"/>
    <w:rsid w:val="00135CB5"/>
    <w:rsid w:val="001379F7"/>
    <w:rsid w:val="00137FDE"/>
    <w:rsid w:val="0014067B"/>
    <w:rsid w:val="00172211"/>
    <w:rsid w:val="00177CA9"/>
    <w:rsid w:val="001832A4"/>
    <w:rsid w:val="00187B40"/>
    <w:rsid w:val="0019090A"/>
    <w:rsid w:val="001925AD"/>
    <w:rsid w:val="00192F63"/>
    <w:rsid w:val="001D1E2F"/>
    <w:rsid w:val="001D2C39"/>
    <w:rsid w:val="001D4FF1"/>
    <w:rsid w:val="001D5520"/>
    <w:rsid w:val="001F02EF"/>
    <w:rsid w:val="001F4395"/>
    <w:rsid w:val="00210871"/>
    <w:rsid w:val="002245FC"/>
    <w:rsid w:val="00252B83"/>
    <w:rsid w:val="00270C24"/>
    <w:rsid w:val="002717C2"/>
    <w:rsid w:val="00284DC9"/>
    <w:rsid w:val="00293E87"/>
    <w:rsid w:val="002A7F76"/>
    <w:rsid w:val="002B3C95"/>
    <w:rsid w:val="002D4306"/>
    <w:rsid w:val="002D78FC"/>
    <w:rsid w:val="002E595C"/>
    <w:rsid w:val="00304C7E"/>
    <w:rsid w:val="003062EF"/>
    <w:rsid w:val="0031013A"/>
    <w:rsid w:val="003202B7"/>
    <w:rsid w:val="00322224"/>
    <w:rsid w:val="00324E02"/>
    <w:rsid w:val="003279E9"/>
    <w:rsid w:val="00330D6A"/>
    <w:rsid w:val="00332008"/>
    <w:rsid w:val="00334017"/>
    <w:rsid w:val="00347AF7"/>
    <w:rsid w:val="003604E0"/>
    <w:rsid w:val="0036068B"/>
    <w:rsid w:val="00361B85"/>
    <w:rsid w:val="003635D1"/>
    <w:rsid w:val="0036461E"/>
    <w:rsid w:val="00370ACA"/>
    <w:rsid w:val="003836BC"/>
    <w:rsid w:val="00390A09"/>
    <w:rsid w:val="003934BA"/>
    <w:rsid w:val="00395F93"/>
    <w:rsid w:val="003A266B"/>
    <w:rsid w:val="003A4A74"/>
    <w:rsid w:val="003A4C33"/>
    <w:rsid w:val="003C5E93"/>
    <w:rsid w:val="003D0064"/>
    <w:rsid w:val="003D5AC4"/>
    <w:rsid w:val="003E213F"/>
    <w:rsid w:val="003F30FE"/>
    <w:rsid w:val="003F7D1C"/>
    <w:rsid w:val="00404BFB"/>
    <w:rsid w:val="00405034"/>
    <w:rsid w:val="0040624E"/>
    <w:rsid w:val="0042116A"/>
    <w:rsid w:val="00425897"/>
    <w:rsid w:val="00426518"/>
    <w:rsid w:val="0043215F"/>
    <w:rsid w:val="00435D72"/>
    <w:rsid w:val="00451897"/>
    <w:rsid w:val="00460428"/>
    <w:rsid w:val="00460ACD"/>
    <w:rsid w:val="00460C8E"/>
    <w:rsid w:val="00461935"/>
    <w:rsid w:val="00464AEB"/>
    <w:rsid w:val="0048402D"/>
    <w:rsid w:val="004A57CE"/>
    <w:rsid w:val="004B044B"/>
    <w:rsid w:val="004B0990"/>
    <w:rsid w:val="004C03CF"/>
    <w:rsid w:val="004C0622"/>
    <w:rsid w:val="004C2DD5"/>
    <w:rsid w:val="004C3A59"/>
    <w:rsid w:val="004D2A30"/>
    <w:rsid w:val="004D73FB"/>
    <w:rsid w:val="004E3A73"/>
    <w:rsid w:val="004E7F6E"/>
    <w:rsid w:val="005015EB"/>
    <w:rsid w:val="00501AB4"/>
    <w:rsid w:val="00514204"/>
    <w:rsid w:val="00515AAD"/>
    <w:rsid w:val="005270CD"/>
    <w:rsid w:val="00542066"/>
    <w:rsid w:val="005426E5"/>
    <w:rsid w:val="00546902"/>
    <w:rsid w:val="00563340"/>
    <w:rsid w:val="00571202"/>
    <w:rsid w:val="00580222"/>
    <w:rsid w:val="00586D21"/>
    <w:rsid w:val="005A0BC5"/>
    <w:rsid w:val="005A2000"/>
    <w:rsid w:val="005C004B"/>
    <w:rsid w:val="005C176E"/>
    <w:rsid w:val="005C3F42"/>
    <w:rsid w:val="005E032C"/>
    <w:rsid w:val="005F49AD"/>
    <w:rsid w:val="005F532A"/>
    <w:rsid w:val="005F6E86"/>
    <w:rsid w:val="006019AA"/>
    <w:rsid w:val="00612438"/>
    <w:rsid w:val="00622078"/>
    <w:rsid w:val="0062212B"/>
    <w:rsid w:val="00624599"/>
    <w:rsid w:val="00626AEE"/>
    <w:rsid w:val="00630CDA"/>
    <w:rsid w:val="006371C6"/>
    <w:rsid w:val="00645042"/>
    <w:rsid w:val="00645099"/>
    <w:rsid w:val="00650DCD"/>
    <w:rsid w:val="006644DC"/>
    <w:rsid w:val="00666AA0"/>
    <w:rsid w:val="006675D0"/>
    <w:rsid w:val="006722C6"/>
    <w:rsid w:val="00681E1F"/>
    <w:rsid w:val="0069046B"/>
    <w:rsid w:val="00692530"/>
    <w:rsid w:val="006A3241"/>
    <w:rsid w:val="006B05F0"/>
    <w:rsid w:val="006B53F8"/>
    <w:rsid w:val="006C0F51"/>
    <w:rsid w:val="006D0292"/>
    <w:rsid w:val="006E12F9"/>
    <w:rsid w:val="006F232C"/>
    <w:rsid w:val="006F5786"/>
    <w:rsid w:val="006F7050"/>
    <w:rsid w:val="00724447"/>
    <w:rsid w:val="00731452"/>
    <w:rsid w:val="00734AA2"/>
    <w:rsid w:val="00736846"/>
    <w:rsid w:val="007537EC"/>
    <w:rsid w:val="00753869"/>
    <w:rsid w:val="007555E6"/>
    <w:rsid w:val="007605E3"/>
    <w:rsid w:val="00767CA7"/>
    <w:rsid w:val="00774E69"/>
    <w:rsid w:val="00776EFA"/>
    <w:rsid w:val="00780400"/>
    <w:rsid w:val="0078244A"/>
    <w:rsid w:val="007837AD"/>
    <w:rsid w:val="007A1045"/>
    <w:rsid w:val="007B09C8"/>
    <w:rsid w:val="007B4AEB"/>
    <w:rsid w:val="007B4EB3"/>
    <w:rsid w:val="007B62EC"/>
    <w:rsid w:val="007B755C"/>
    <w:rsid w:val="007B767F"/>
    <w:rsid w:val="007C4F6C"/>
    <w:rsid w:val="007D46C2"/>
    <w:rsid w:val="007D7D1E"/>
    <w:rsid w:val="007F23C5"/>
    <w:rsid w:val="007F66D5"/>
    <w:rsid w:val="008027EE"/>
    <w:rsid w:val="0080643F"/>
    <w:rsid w:val="00806E2C"/>
    <w:rsid w:val="00814AD5"/>
    <w:rsid w:val="00822C86"/>
    <w:rsid w:val="008256BA"/>
    <w:rsid w:val="00825D41"/>
    <w:rsid w:val="008276DE"/>
    <w:rsid w:val="00834090"/>
    <w:rsid w:val="00841863"/>
    <w:rsid w:val="00845668"/>
    <w:rsid w:val="008505CD"/>
    <w:rsid w:val="00854E0F"/>
    <w:rsid w:val="0086324F"/>
    <w:rsid w:val="0086782A"/>
    <w:rsid w:val="008701C4"/>
    <w:rsid w:val="00874F57"/>
    <w:rsid w:val="008812F7"/>
    <w:rsid w:val="008843EA"/>
    <w:rsid w:val="008945C1"/>
    <w:rsid w:val="008953B7"/>
    <w:rsid w:val="00895B78"/>
    <w:rsid w:val="008A243A"/>
    <w:rsid w:val="008A2D19"/>
    <w:rsid w:val="008A3C56"/>
    <w:rsid w:val="008A7306"/>
    <w:rsid w:val="008A7F14"/>
    <w:rsid w:val="008B5990"/>
    <w:rsid w:val="008B7221"/>
    <w:rsid w:val="008D4046"/>
    <w:rsid w:val="008D4FEA"/>
    <w:rsid w:val="008F04C3"/>
    <w:rsid w:val="008F3542"/>
    <w:rsid w:val="008F5D44"/>
    <w:rsid w:val="00902DDA"/>
    <w:rsid w:val="00903381"/>
    <w:rsid w:val="009279D2"/>
    <w:rsid w:val="009361FA"/>
    <w:rsid w:val="00937545"/>
    <w:rsid w:val="00941292"/>
    <w:rsid w:val="00944C8B"/>
    <w:rsid w:val="0094505F"/>
    <w:rsid w:val="009539F6"/>
    <w:rsid w:val="0096070D"/>
    <w:rsid w:val="00972BE9"/>
    <w:rsid w:val="009733EC"/>
    <w:rsid w:val="00976765"/>
    <w:rsid w:val="00986725"/>
    <w:rsid w:val="0099236F"/>
    <w:rsid w:val="00992401"/>
    <w:rsid w:val="00994256"/>
    <w:rsid w:val="009D1A1B"/>
    <w:rsid w:val="009D4F8C"/>
    <w:rsid w:val="009E08E2"/>
    <w:rsid w:val="009E1C07"/>
    <w:rsid w:val="009F0CFC"/>
    <w:rsid w:val="00A03A67"/>
    <w:rsid w:val="00A0705F"/>
    <w:rsid w:val="00A100DB"/>
    <w:rsid w:val="00A15186"/>
    <w:rsid w:val="00A2394D"/>
    <w:rsid w:val="00A35C66"/>
    <w:rsid w:val="00A41CE0"/>
    <w:rsid w:val="00A43579"/>
    <w:rsid w:val="00A52F3D"/>
    <w:rsid w:val="00A542E6"/>
    <w:rsid w:val="00A54F9B"/>
    <w:rsid w:val="00A57D0A"/>
    <w:rsid w:val="00A638BC"/>
    <w:rsid w:val="00A8615A"/>
    <w:rsid w:val="00A91CAB"/>
    <w:rsid w:val="00A95D79"/>
    <w:rsid w:val="00AB2347"/>
    <w:rsid w:val="00AB2D6E"/>
    <w:rsid w:val="00AC25D4"/>
    <w:rsid w:val="00AC2A54"/>
    <w:rsid w:val="00AC2ECA"/>
    <w:rsid w:val="00AD0D49"/>
    <w:rsid w:val="00AD77FB"/>
    <w:rsid w:val="00AE12A9"/>
    <w:rsid w:val="00AE60B4"/>
    <w:rsid w:val="00B04843"/>
    <w:rsid w:val="00B07C8A"/>
    <w:rsid w:val="00B2497C"/>
    <w:rsid w:val="00B24CB4"/>
    <w:rsid w:val="00B31760"/>
    <w:rsid w:val="00B45092"/>
    <w:rsid w:val="00B54020"/>
    <w:rsid w:val="00B57F31"/>
    <w:rsid w:val="00B67F27"/>
    <w:rsid w:val="00B73DC8"/>
    <w:rsid w:val="00B879FD"/>
    <w:rsid w:val="00B90F32"/>
    <w:rsid w:val="00B944D5"/>
    <w:rsid w:val="00B956BE"/>
    <w:rsid w:val="00BA1F00"/>
    <w:rsid w:val="00BA3760"/>
    <w:rsid w:val="00BA7658"/>
    <w:rsid w:val="00BB581D"/>
    <w:rsid w:val="00BC3E87"/>
    <w:rsid w:val="00BC4237"/>
    <w:rsid w:val="00BC594C"/>
    <w:rsid w:val="00BC73AF"/>
    <w:rsid w:val="00BC7555"/>
    <w:rsid w:val="00BD0AAE"/>
    <w:rsid w:val="00BF79B4"/>
    <w:rsid w:val="00C13498"/>
    <w:rsid w:val="00C14380"/>
    <w:rsid w:val="00C145AD"/>
    <w:rsid w:val="00C20A47"/>
    <w:rsid w:val="00C32FEF"/>
    <w:rsid w:val="00C47B9F"/>
    <w:rsid w:val="00C612E9"/>
    <w:rsid w:val="00C62791"/>
    <w:rsid w:val="00C66B34"/>
    <w:rsid w:val="00C66F25"/>
    <w:rsid w:val="00C80EB0"/>
    <w:rsid w:val="00C861D2"/>
    <w:rsid w:val="00C9452E"/>
    <w:rsid w:val="00CA05C5"/>
    <w:rsid w:val="00CA1E8C"/>
    <w:rsid w:val="00CC251F"/>
    <w:rsid w:val="00CC3912"/>
    <w:rsid w:val="00CC6DF9"/>
    <w:rsid w:val="00CD2AEA"/>
    <w:rsid w:val="00CF06E3"/>
    <w:rsid w:val="00CF07C0"/>
    <w:rsid w:val="00CF1FA0"/>
    <w:rsid w:val="00CF3D2F"/>
    <w:rsid w:val="00D007A2"/>
    <w:rsid w:val="00D07014"/>
    <w:rsid w:val="00D13D78"/>
    <w:rsid w:val="00D37E73"/>
    <w:rsid w:val="00D4682E"/>
    <w:rsid w:val="00D46914"/>
    <w:rsid w:val="00D47296"/>
    <w:rsid w:val="00D476D8"/>
    <w:rsid w:val="00D76920"/>
    <w:rsid w:val="00D91166"/>
    <w:rsid w:val="00DA5C2D"/>
    <w:rsid w:val="00DB53C0"/>
    <w:rsid w:val="00DC4806"/>
    <w:rsid w:val="00DC55BA"/>
    <w:rsid w:val="00DC55BB"/>
    <w:rsid w:val="00DE47C0"/>
    <w:rsid w:val="00DE4A4C"/>
    <w:rsid w:val="00DE52FF"/>
    <w:rsid w:val="00DF2A9F"/>
    <w:rsid w:val="00DF7616"/>
    <w:rsid w:val="00E04E42"/>
    <w:rsid w:val="00E04EE8"/>
    <w:rsid w:val="00E207D8"/>
    <w:rsid w:val="00E21C92"/>
    <w:rsid w:val="00E26FA6"/>
    <w:rsid w:val="00E367E4"/>
    <w:rsid w:val="00E37D0A"/>
    <w:rsid w:val="00E604B1"/>
    <w:rsid w:val="00E67BF8"/>
    <w:rsid w:val="00E70125"/>
    <w:rsid w:val="00E726EB"/>
    <w:rsid w:val="00E732EA"/>
    <w:rsid w:val="00E81B16"/>
    <w:rsid w:val="00E8421E"/>
    <w:rsid w:val="00EA0C1E"/>
    <w:rsid w:val="00ED6155"/>
    <w:rsid w:val="00EE258D"/>
    <w:rsid w:val="00EE3035"/>
    <w:rsid w:val="00EF0FD8"/>
    <w:rsid w:val="00EF5B4D"/>
    <w:rsid w:val="00EF6805"/>
    <w:rsid w:val="00EF7BB7"/>
    <w:rsid w:val="00F001C5"/>
    <w:rsid w:val="00F00F05"/>
    <w:rsid w:val="00F04BE3"/>
    <w:rsid w:val="00F07899"/>
    <w:rsid w:val="00F1033F"/>
    <w:rsid w:val="00F4333C"/>
    <w:rsid w:val="00F45193"/>
    <w:rsid w:val="00F46014"/>
    <w:rsid w:val="00F500F1"/>
    <w:rsid w:val="00F612F9"/>
    <w:rsid w:val="00F7680B"/>
    <w:rsid w:val="00F80E67"/>
    <w:rsid w:val="00F87C2D"/>
    <w:rsid w:val="00F91C40"/>
    <w:rsid w:val="00F979E0"/>
    <w:rsid w:val="00FA7C30"/>
    <w:rsid w:val="00FB1DB9"/>
    <w:rsid w:val="00FB4CA0"/>
    <w:rsid w:val="00FB5FE1"/>
    <w:rsid w:val="00FD278F"/>
    <w:rsid w:val="00FD41E9"/>
    <w:rsid w:val="00FE1162"/>
    <w:rsid w:val="010B42CB"/>
    <w:rsid w:val="01AD5116"/>
    <w:rsid w:val="02195E6A"/>
    <w:rsid w:val="02DE715D"/>
    <w:rsid w:val="04211DC9"/>
    <w:rsid w:val="057D0B05"/>
    <w:rsid w:val="07A654B9"/>
    <w:rsid w:val="07C92227"/>
    <w:rsid w:val="085E10D0"/>
    <w:rsid w:val="08BF173B"/>
    <w:rsid w:val="0AF27686"/>
    <w:rsid w:val="0B8F7624"/>
    <w:rsid w:val="0BF52F62"/>
    <w:rsid w:val="0D1A5793"/>
    <w:rsid w:val="0D757AD2"/>
    <w:rsid w:val="12033CCD"/>
    <w:rsid w:val="12896E2E"/>
    <w:rsid w:val="12A23FFE"/>
    <w:rsid w:val="13321F52"/>
    <w:rsid w:val="15237C03"/>
    <w:rsid w:val="15C12F83"/>
    <w:rsid w:val="16EF5808"/>
    <w:rsid w:val="172B7DC0"/>
    <w:rsid w:val="1A2E678A"/>
    <w:rsid w:val="1BE13EE2"/>
    <w:rsid w:val="1C9B26B6"/>
    <w:rsid w:val="1D0767FD"/>
    <w:rsid w:val="1F0B44C1"/>
    <w:rsid w:val="215018EE"/>
    <w:rsid w:val="22254D1A"/>
    <w:rsid w:val="239407EC"/>
    <w:rsid w:val="250B7DEE"/>
    <w:rsid w:val="26D00B3A"/>
    <w:rsid w:val="282651D8"/>
    <w:rsid w:val="2C0E56CF"/>
    <w:rsid w:val="2C2165D0"/>
    <w:rsid w:val="2C8824FE"/>
    <w:rsid w:val="2CC474B9"/>
    <w:rsid w:val="2DCE28FC"/>
    <w:rsid w:val="2E610113"/>
    <w:rsid w:val="2E84718B"/>
    <w:rsid w:val="2F0361F1"/>
    <w:rsid w:val="2FA20EEF"/>
    <w:rsid w:val="30C7234A"/>
    <w:rsid w:val="30F07F5D"/>
    <w:rsid w:val="32E83297"/>
    <w:rsid w:val="32ED52A4"/>
    <w:rsid w:val="32F07772"/>
    <w:rsid w:val="34390786"/>
    <w:rsid w:val="34880D92"/>
    <w:rsid w:val="34DF1150"/>
    <w:rsid w:val="36303F46"/>
    <w:rsid w:val="373C022C"/>
    <w:rsid w:val="37D20E57"/>
    <w:rsid w:val="384C6DBA"/>
    <w:rsid w:val="38C650B3"/>
    <w:rsid w:val="392A32C6"/>
    <w:rsid w:val="396D3683"/>
    <w:rsid w:val="39A836F0"/>
    <w:rsid w:val="3AAD1DD0"/>
    <w:rsid w:val="3ABF0056"/>
    <w:rsid w:val="3C4D4F50"/>
    <w:rsid w:val="3D9F4D30"/>
    <w:rsid w:val="3DC267B0"/>
    <w:rsid w:val="3F5D43CE"/>
    <w:rsid w:val="3F6530D5"/>
    <w:rsid w:val="3F8E6DF1"/>
    <w:rsid w:val="3FDE2A48"/>
    <w:rsid w:val="40713B40"/>
    <w:rsid w:val="420F2CA7"/>
    <w:rsid w:val="426B55A4"/>
    <w:rsid w:val="42A0259E"/>
    <w:rsid w:val="441C0388"/>
    <w:rsid w:val="44324862"/>
    <w:rsid w:val="449E6066"/>
    <w:rsid w:val="459E60A6"/>
    <w:rsid w:val="472B6759"/>
    <w:rsid w:val="48181D3F"/>
    <w:rsid w:val="48684BFE"/>
    <w:rsid w:val="48F00402"/>
    <w:rsid w:val="49EC632D"/>
    <w:rsid w:val="4B755E14"/>
    <w:rsid w:val="4BB50D47"/>
    <w:rsid w:val="4BF702D0"/>
    <w:rsid w:val="4CBC5C43"/>
    <w:rsid w:val="4D6658E1"/>
    <w:rsid w:val="4E09147E"/>
    <w:rsid w:val="4E956B59"/>
    <w:rsid w:val="4EE63294"/>
    <w:rsid w:val="4F62116D"/>
    <w:rsid w:val="50B37442"/>
    <w:rsid w:val="51C71BE5"/>
    <w:rsid w:val="51EE3DDF"/>
    <w:rsid w:val="543E21F2"/>
    <w:rsid w:val="54470DE6"/>
    <w:rsid w:val="56B37C4E"/>
    <w:rsid w:val="57026A5B"/>
    <w:rsid w:val="5AA11148"/>
    <w:rsid w:val="5B6975A2"/>
    <w:rsid w:val="5B74419A"/>
    <w:rsid w:val="5DE55A53"/>
    <w:rsid w:val="5FA766ED"/>
    <w:rsid w:val="60204694"/>
    <w:rsid w:val="62132A20"/>
    <w:rsid w:val="639A73CE"/>
    <w:rsid w:val="640B125E"/>
    <w:rsid w:val="65A61324"/>
    <w:rsid w:val="66271AA6"/>
    <w:rsid w:val="668D2269"/>
    <w:rsid w:val="66ED4AB6"/>
    <w:rsid w:val="677E0928"/>
    <w:rsid w:val="6879199F"/>
    <w:rsid w:val="69461D42"/>
    <w:rsid w:val="6B252F91"/>
    <w:rsid w:val="6C307222"/>
    <w:rsid w:val="6C89014D"/>
    <w:rsid w:val="6CAF6C50"/>
    <w:rsid w:val="6E465480"/>
    <w:rsid w:val="6E900B48"/>
    <w:rsid w:val="6F1F3086"/>
    <w:rsid w:val="6F5C425E"/>
    <w:rsid w:val="70013CC2"/>
    <w:rsid w:val="716918AE"/>
    <w:rsid w:val="71E94935"/>
    <w:rsid w:val="721117EB"/>
    <w:rsid w:val="73181763"/>
    <w:rsid w:val="75A2058F"/>
    <w:rsid w:val="769C33D7"/>
    <w:rsid w:val="77500B5D"/>
    <w:rsid w:val="77A548DB"/>
    <w:rsid w:val="79907C4E"/>
    <w:rsid w:val="79F3642F"/>
    <w:rsid w:val="7A0D129F"/>
    <w:rsid w:val="7B752900"/>
    <w:rsid w:val="7CBD6CCA"/>
    <w:rsid w:val="7D6159B4"/>
    <w:rsid w:val="7D8950E1"/>
    <w:rsid w:val="7DF43484"/>
    <w:rsid w:val="7E801C59"/>
    <w:rsid w:val="7F81073B"/>
    <w:rsid w:val="7FC723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beforeLines="0" w:after="290" w:afterLines="0" w:line="374" w:lineRule="auto"/>
      <w:outlineLvl w:val="4"/>
    </w:pPr>
    <w:rPr>
      <w:b/>
      <w:sz w:val="28"/>
      <w:szCs w:val="20"/>
    </w:rPr>
  </w:style>
  <w:style w:type="paragraph" w:styleId="8">
    <w:name w:val="heading 6"/>
    <w:basedOn w:val="1"/>
    <w:next w:val="7"/>
    <w:qFormat/>
    <w:uiPriority w:val="0"/>
    <w:pPr>
      <w:keepNext/>
      <w:keepLines/>
      <w:spacing w:before="240" w:beforeLines="0" w:after="64" w:afterLines="0" w:line="319"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beforeLines="0" w:after="64" w:afterLines="0" w:line="319" w:lineRule="auto"/>
      <w:outlineLvl w:val="6"/>
    </w:pPr>
    <w:rPr>
      <w:b/>
      <w:sz w:val="24"/>
      <w:szCs w:val="20"/>
    </w:rPr>
  </w:style>
  <w:style w:type="paragraph" w:styleId="10">
    <w:name w:val="heading 8"/>
    <w:basedOn w:val="1"/>
    <w:next w:val="7"/>
    <w:qFormat/>
    <w:uiPriority w:val="0"/>
    <w:pPr>
      <w:keepNext/>
      <w:keepLines/>
      <w:spacing w:before="240" w:beforeLines="0" w:after="64" w:afterLines="0" w:line="319"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beforeLines="0" w:after="64" w:afterLines="0" w:line="319" w:lineRule="auto"/>
      <w:outlineLvl w:val="8"/>
    </w:pPr>
    <w:rPr>
      <w:rFonts w:ascii="Arial" w:hAnsi="Arial" w:eastAsia="黑体"/>
      <w:szCs w:val="20"/>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link w:val="34"/>
    <w:qFormat/>
    <w:uiPriority w:val="0"/>
    <w:pPr>
      <w:adjustRightInd w:val="0"/>
      <w:spacing w:line="312" w:lineRule="atLeast"/>
      <w:ind w:firstLine="420"/>
      <w:textAlignment w:val="baseline"/>
    </w:pPr>
    <w:rPr>
      <w:kern w:val="0"/>
      <w:szCs w:val="20"/>
    </w:rPr>
  </w:style>
  <w:style w:type="paragraph" w:styleId="12">
    <w:name w:val="toa heading"/>
    <w:basedOn w:val="1"/>
    <w:next w:val="1"/>
    <w:qFormat/>
    <w:uiPriority w:val="0"/>
    <w:pPr>
      <w:spacing w:before="120" w:beforeLines="0"/>
    </w:pPr>
    <w:rPr>
      <w:rFonts w:ascii="Arial" w:hAnsi="Arial" w:cs="Arial"/>
      <w:sz w:val="24"/>
    </w:rPr>
  </w:style>
  <w:style w:type="paragraph" w:styleId="13">
    <w:name w:val="annotation text"/>
    <w:basedOn w:val="1"/>
    <w:semiHidden/>
    <w:qFormat/>
    <w:uiPriority w:val="0"/>
    <w:pPr>
      <w:jc w:val="left"/>
    </w:pPr>
  </w:style>
  <w:style w:type="paragraph" w:styleId="14">
    <w:name w:val="Body Text"/>
    <w:basedOn w:val="1"/>
    <w:qFormat/>
    <w:uiPriority w:val="0"/>
    <w:pPr>
      <w:spacing w:after="120" w:afterLines="0"/>
    </w:pPr>
  </w:style>
  <w:style w:type="paragraph" w:styleId="15">
    <w:name w:val="Body Text Indent"/>
    <w:basedOn w:val="1"/>
    <w:qFormat/>
    <w:uiPriority w:val="0"/>
    <w:pPr>
      <w:ind w:left="480" w:hanging="480" w:hangingChars="200"/>
    </w:pPr>
    <w:rPr>
      <w:sz w:val="24"/>
    </w:rPr>
  </w:style>
  <w:style w:type="paragraph" w:styleId="16">
    <w:name w:val="Plain Text"/>
    <w:basedOn w:val="1"/>
    <w:link w:val="35"/>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7">
    <w:name w:val="Date"/>
    <w:basedOn w:val="1"/>
    <w:next w:val="1"/>
    <w:qFormat/>
    <w:uiPriority w:val="0"/>
    <w:pPr>
      <w:tabs>
        <w:tab w:val="left" w:pos="482"/>
        <w:tab w:val="left" w:pos="2183"/>
        <w:tab w:val="left" w:pos="3884"/>
        <w:tab w:val="left" w:pos="5585"/>
      </w:tabs>
      <w:adjustRightInd w:val="0"/>
      <w:ind w:left="100" w:leftChars="2500"/>
      <w:textAlignment w:val="baseline"/>
    </w:pPr>
    <w:rPr>
      <w:b/>
      <w:bCs/>
      <w:kern w:val="0"/>
      <w:sz w:val="24"/>
      <w:szCs w:val="20"/>
    </w:rPr>
  </w:style>
  <w:style w:type="paragraph" w:styleId="18">
    <w:name w:val="Body Text Indent 2"/>
    <w:basedOn w:val="1"/>
    <w:qFormat/>
    <w:uiPriority w:val="0"/>
    <w:pPr>
      <w:spacing w:line="500" w:lineRule="exact"/>
      <w:ind w:firstLine="511" w:firstLineChars="213"/>
    </w:pPr>
    <w:rPr>
      <w:sz w:val="24"/>
    </w:rPr>
  </w:style>
  <w:style w:type="paragraph" w:styleId="19">
    <w:name w:val="Balloon Text"/>
    <w:basedOn w:val="1"/>
    <w:qFormat/>
    <w:uiPriority w:val="0"/>
    <w:rPr>
      <w:sz w:val="18"/>
      <w:szCs w:val="18"/>
    </w:rPr>
  </w:style>
  <w:style w:type="paragraph" w:styleId="20">
    <w:name w:val="footer"/>
    <w:basedOn w:val="1"/>
    <w:link w:val="36"/>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widowControl/>
      <w:adjustRightInd w:val="0"/>
      <w:jc w:val="left"/>
      <w:textAlignment w:val="baseline"/>
    </w:pPr>
    <w:rPr>
      <w:rFonts w:eastAsia="楷体_GB2312"/>
      <w:kern w:val="0"/>
      <w:sz w:val="24"/>
      <w:szCs w:val="20"/>
    </w:rPr>
  </w:style>
  <w:style w:type="paragraph" w:styleId="23">
    <w:name w:val="Body Text Indent 3"/>
    <w:basedOn w:val="1"/>
    <w:qFormat/>
    <w:uiPriority w:val="0"/>
    <w:pPr>
      <w:spacing w:line="500" w:lineRule="exact"/>
      <w:ind w:left="511" w:hanging="511" w:hangingChars="213"/>
    </w:pPr>
    <w:rPr>
      <w:sz w:val="24"/>
    </w:rPr>
  </w:style>
  <w:style w:type="paragraph" w:styleId="24">
    <w:name w:val="Body Text 2"/>
    <w:basedOn w:val="1"/>
    <w:qFormat/>
    <w:uiPriority w:val="0"/>
    <w:pPr>
      <w:widowControl/>
      <w:spacing w:after="120" w:afterLines="0" w:line="480" w:lineRule="auto"/>
      <w:jc w:val="left"/>
    </w:pPr>
    <w:rPr>
      <w:kern w:val="0"/>
      <w:sz w:val="24"/>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6">
    <w:name w:val="annotation subject"/>
    <w:basedOn w:val="13"/>
    <w:next w:val="13"/>
    <w:semiHidden/>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character" w:customStyle="1" w:styleId="34">
    <w:name w:val="正文缩进 字符"/>
    <w:link w:val="7"/>
    <w:qFormat/>
    <w:uiPriority w:val="0"/>
    <w:rPr>
      <w:rFonts w:eastAsia="宋体"/>
      <w:sz w:val="21"/>
      <w:lang w:val="en-US" w:eastAsia="zh-CN" w:bidi="ar-SA"/>
    </w:rPr>
  </w:style>
  <w:style w:type="character" w:customStyle="1" w:styleId="35">
    <w:name w:val="纯文本 字符"/>
    <w:link w:val="16"/>
    <w:qFormat/>
    <w:uiPriority w:val="0"/>
    <w:rPr>
      <w:rFonts w:ascii="宋体" w:hAnsi="Courier New" w:eastAsia="宋体"/>
      <w:sz w:val="21"/>
      <w:szCs w:val="21"/>
      <w:lang w:val="en-US" w:eastAsia="zh-CN" w:bidi="ar-SA"/>
    </w:rPr>
  </w:style>
  <w:style w:type="character" w:customStyle="1" w:styleId="36">
    <w:name w:val="页脚 字符"/>
    <w:link w:val="20"/>
    <w:qFormat/>
    <w:uiPriority w:val="99"/>
    <w:rPr>
      <w:kern w:val="2"/>
      <w:sz w:val="18"/>
      <w:szCs w:val="18"/>
    </w:rPr>
  </w:style>
  <w:style w:type="character" w:customStyle="1" w:styleId="37">
    <w:name w:val=" Char Char Char"/>
    <w:qFormat/>
    <w:uiPriority w:val="0"/>
    <w:rPr>
      <w:rFonts w:ascii="宋体" w:hAnsi="Courier New" w:eastAsia="宋体"/>
      <w:sz w:val="21"/>
      <w:szCs w:val="21"/>
      <w:lang w:val="en-US" w:eastAsia="zh-CN" w:bidi="ar-SA"/>
    </w:rPr>
  </w:style>
  <w:style w:type="character" w:customStyle="1" w:styleId="38">
    <w:name w:val="title"/>
    <w:basedOn w:val="29"/>
    <w:qFormat/>
    <w:uiPriority w:val="0"/>
  </w:style>
  <w:style w:type="paragraph" w:customStyle="1" w:styleId="39">
    <w:name w:val=" Char Char Char Char Char Char Char"/>
    <w:basedOn w:val="1"/>
    <w:qFormat/>
    <w:uiPriority w:val="0"/>
    <w:rPr>
      <w:szCs w:val="21"/>
    </w:rPr>
  </w:style>
  <w:style w:type="paragraph" w:styleId="40">
    <w:name w:val="List Paragraph"/>
    <w:basedOn w:val="1"/>
    <w:qFormat/>
    <w:uiPriority w:val="99"/>
    <w:pPr>
      <w:ind w:firstLine="420" w:firstLineChars="200"/>
    </w:pPr>
    <w:rPr>
      <w:szCs w:val="20"/>
    </w:rPr>
  </w:style>
  <w:style w:type="paragraph" w:customStyle="1" w:styleId="41">
    <w:name w:val="bt1bt1"/>
    <w:basedOn w:val="2"/>
    <w:qFormat/>
    <w:uiPriority w:val="0"/>
    <w:pPr>
      <w:spacing w:line="240" w:lineRule="auto"/>
      <w:jc w:val="center"/>
    </w:pPr>
    <w:rPr>
      <w:rFonts w:ascii="黑体" w:eastAsia="黑体"/>
      <w:b w:val="0"/>
      <w:sz w:val="36"/>
      <w:szCs w:val="36"/>
    </w:rPr>
  </w:style>
  <w:style w:type="paragraph" w:customStyle="1" w:styleId="42">
    <w:name w:val=" Char1"/>
    <w:basedOn w:val="1"/>
    <w:uiPriority w:val="0"/>
    <w:rPr>
      <w:rFonts w:ascii="仿宋_GB2312" w:eastAsia="仿宋_GB2312"/>
      <w:b/>
      <w:sz w:val="32"/>
      <w:szCs w:val="32"/>
    </w:rPr>
  </w:style>
  <w:style w:type="paragraph" w:customStyle="1" w:styleId="43">
    <w:name w:val=" Char Char Char Char"/>
    <w:basedOn w:val="1"/>
    <w:qFormat/>
    <w:uiPriority w:val="0"/>
    <w:pPr>
      <w:widowControl/>
      <w:spacing w:after="160" w:afterLines="0" w:line="240" w:lineRule="exact"/>
      <w:jc w:val="center"/>
    </w:pPr>
    <w:rPr>
      <w:rFonts w:ascii="黑体" w:hAnsi="Verdana" w:eastAsia="黑体"/>
      <w:kern w:val="0"/>
      <w:sz w:val="32"/>
      <w:szCs w:val="32"/>
      <w:lang w:eastAsia="en-US"/>
    </w:rPr>
  </w:style>
  <w:style w:type="paragraph" w:customStyle="1" w:styleId="44">
    <w:name w:val="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
    <w:name w:val="表格内容"/>
    <w:basedOn w:val="1"/>
    <w:qFormat/>
    <w:uiPriority w:val="0"/>
    <w:pPr>
      <w:widowControl/>
      <w:autoSpaceDE w:val="0"/>
      <w:autoSpaceDN w:val="0"/>
      <w:adjustRightInd w:val="0"/>
      <w:ind w:left="-99" w:leftChars="-37"/>
      <w:jc w:val="center"/>
      <w:textAlignment w:val="baseline"/>
    </w:pPr>
    <w:rPr>
      <w:rFonts w:hAnsi="宋体"/>
      <w:snapToGrid w:val="0"/>
      <w:kern w:val="0"/>
      <w:sz w:val="24"/>
      <w:szCs w:val="21"/>
    </w:rPr>
  </w:style>
  <w:style w:type="paragraph" w:customStyle="1" w:styleId="46">
    <w:name w:val="Plain Text"/>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47">
    <w:name w:val="1册标题2"/>
    <w:basedOn w:val="3"/>
    <w:next w:val="1"/>
    <w:qFormat/>
    <w:uiPriority w:val="0"/>
    <w:pPr>
      <w:keepNext w:val="0"/>
      <w:keepLines w:val="0"/>
      <w:adjustRightInd/>
      <w:spacing w:before="120" w:beforeLines="0" w:after="120" w:afterLines="0" w:line="312" w:lineRule="auto"/>
      <w:textAlignment w:val="auto"/>
      <w:outlineLvl w:val="9"/>
    </w:pPr>
    <w:rPr>
      <w:rFonts w:ascii="宋体" w:hAnsi="宋体" w:eastAsia="宋体"/>
      <w:bCs/>
      <w:kern w:val="2"/>
      <w:sz w:val="24"/>
      <w:szCs w:val="24"/>
    </w:rPr>
  </w:style>
  <w:style w:type="paragraph" w:customStyle="1" w:styleId="48">
    <w:name w:val="Char Char"/>
    <w:basedOn w:val="1"/>
    <w:qFormat/>
    <w:uiPriority w:val="0"/>
    <w:rPr>
      <w:rFonts w:ascii="仿宋_GB2312" w:eastAsia="仿宋_GB2312"/>
      <w:b/>
      <w:sz w:val="32"/>
      <w:szCs w:val="32"/>
    </w:rPr>
  </w:style>
  <w:style w:type="paragraph" w:customStyle="1" w:styleId="4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纯文本_0_0"/>
    <w:basedOn w:val="51"/>
    <w:qFormat/>
    <w:uiPriority w:val="0"/>
    <w:rPr>
      <w:rFonts w:ascii="宋体" w:hAnsi="Courier New"/>
      <w:szCs w:val="21"/>
    </w:rPr>
  </w:style>
  <w:style w:type="paragraph" w:customStyle="1" w:styleId="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10"/>
    <w:basedOn w:val="29"/>
    <w:qFormat/>
    <w:uiPriority w:val="0"/>
    <w:rPr>
      <w:rFonts w:hint="default" w:ascii="Calibri" w:hAnsi="Calibri" w:cs="Calibri"/>
    </w:rPr>
  </w:style>
  <w:style w:type="character" w:customStyle="1" w:styleId="53">
    <w:name w:val="15"/>
    <w:basedOn w:val="29"/>
    <w:uiPriority w:val="0"/>
    <w:rPr>
      <w:rFonts w:hint="default" w:ascii="Calibri" w:hAnsi="Calibri" w:cs="Calibri"/>
    </w:rPr>
  </w:style>
  <w:style w:type="character" w:customStyle="1" w:styleId="54">
    <w:name w:val="font31"/>
    <w:basedOn w:val="29"/>
    <w:qFormat/>
    <w:uiPriority w:val="0"/>
    <w:rPr>
      <w:rFonts w:ascii="仿宋_GB2312" w:eastAsia="仿宋_GB2312" w:cs="仿宋_GB2312"/>
      <w:b/>
      <w:color w:val="000000"/>
      <w:sz w:val="24"/>
      <w:szCs w:val="24"/>
      <w:u w:val="none"/>
    </w:rPr>
  </w:style>
  <w:style w:type="character" w:customStyle="1" w:styleId="55">
    <w:name w:val="font21"/>
    <w:basedOn w:val="29"/>
    <w:qFormat/>
    <w:uiPriority w:val="0"/>
    <w:rPr>
      <w:rFonts w:hint="default" w:ascii="仿宋_GB2312" w:eastAsia="仿宋_GB2312" w:cs="仿宋_GB2312"/>
      <w:color w:val="000000"/>
      <w:sz w:val="24"/>
      <w:szCs w:val="24"/>
      <w:u w:val="none"/>
    </w:rPr>
  </w:style>
  <w:style w:type="character" w:customStyle="1" w:styleId="56">
    <w:name w:val="font41"/>
    <w:basedOn w:val="29"/>
    <w:qFormat/>
    <w:uiPriority w:val="0"/>
    <w:rPr>
      <w:rFonts w:hint="default" w:ascii="Times New Roman" w:hAnsi="Times New Roman" w:cs="Times New Roman"/>
      <w:color w:val="000000"/>
      <w:sz w:val="24"/>
      <w:szCs w:val="24"/>
      <w:u w:val="none"/>
    </w:rPr>
  </w:style>
  <w:style w:type="paragraph" w:customStyle="1" w:styleId="57">
    <w:name w:val="样式1"/>
    <w:basedOn w:val="1"/>
    <w:qFormat/>
    <w:uiPriority w:val="0"/>
    <w:pPr>
      <w:spacing w:line="360" w:lineRule="exact"/>
      <w:ind w:firstLine="200" w:firstLineChars="200"/>
    </w:pPr>
    <w:rPr>
      <w:rFonts w:ascii="Arial" w:hAnsi="Arial"/>
      <w:snapToGrid/>
      <w:kern w:val="2"/>
      <w:szCs w:val="24"/>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中国远东国际贸易总公司</Company>
  <Pages>24</Pages>
  <Words>4794</Words>
  <Characters>4997</Characters>
  <Lines>46</Lines>
  <Paragraphs>13</Paragraphs>
  <TotalTime>5</TotalTime>
  <ScaleCrop>false</ScaleCrop>
  <LinksUpToDate>false</LinksUpToDate>
  <CharactersWithSpaces>5051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2013-07-03T08:26:00Z</dcterms:created>
  <dc:creator>zyq</dc:creator>
  <cp:lastModifiedBy>利剑</cp:lastModifiedBy>
  <cp:lastPrinted>2026-06-05T11:40:00Z</cp:lastPrinted>
  <dcterms:modified xsi:type="dcterms:W3CDTF">2026-06-10T06:43:42Z</dcterms:modified>
  <dc:title>招标文件目录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14A0DABA890148779EBB2C1C4F1049B1_13</vt:lpwstr>
  </property>
  <property fmtid="{D5CDD505-2E9C-101B-9397-08002B2CF9AE}" pid="4" name="KSOTemplateDocerSaveRecord">
    <vt:lpwstr>eyJoZGlkIjoiODc5MmUxNzk3NzRjZWExYjJhYTIzNGFjZDNmZGRkNjAiLCJ1c2VySWQiOiIzODE3Nzg2NjcifQ==</vt:lpwstr>
  </property>
</Properties>
</file>