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80D058">
      <w:pPr>
        <w:jc w:val="center"/>
        <w:rPr>
          <w:rFonts w:hint="default" w:ascii="宋体" w:hAnsi="宋体" w:eastAsia="宋体" w:cs="宋体"/>
          <w:b/>
          <w:bCs/>
          <w:color w:val="333333"/>
          <w:spacing w:val="-1"/>
          <w:sz w:val="32"/>
          <w:szCs w:val="32"/>
          <w:lang w:val="en-US" w:eastAsia="zh-CN"/>
        </w:rPr>
      </w:pPr>
      <w:bookmarkStart w:id="0" w:name="_Hlk177974457"/>
      <w:r>
        <w:rPr>
          <w:rFonts w:hint="eastAsia" w:ascii="宋体" w:hAnsi="宋体" w:eastAsia="宋体" w:cs="宋体"/>
          <w:b/>
          <w:bCs/>
          <w:color w:val="333333"/>
          <w:spacing w:val="-1"/>
          <w:sz w:val="32"/>
          <w:szCs w:val="32"/>
          <w:lang w:val="en-US" w:eastAsia="zh-CN"/>
        </w:rPr>
        <w:t>产科、新生儿科婴儿洗浴设备安装工程采购</w:t>
      </w:r>
      <w:bookmarkEnd w:id="0"/>
      <w:r>
        <w:rPr>
          <w:rFonts w:hint="eastAsia" w:ascii="宋体" w:hAnsi="宋体" w:eastAsia="宋体" w:cs="宋体"/>
          <w:b/>
          <w:bCs/>
          <w:color w:val="333333"/>
          <w:spacing w:val="-1"/>
          <w:sz w:val="32"/>
          <w:szCs w:val="32"/>
          <w:lang w:val="en-US" w:eastAsia="zh-CN"/>
        </w:rPr>
        <w:t>项目采购需求</w:t>
      </w:r>
    </w:p>
    <w:tbl>
      <w:tblPr>
        <w:tblStyle w:val="17"/>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3"/>
        <w:gridCol w:w="7514"/>
        <w:gridCol w:w="709"/>
      </w:tblGrid>
      <w:tr w14:paraId="1155C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411A2067">
            <w:pPr>
              <w:spacing w:after="0" w:line="240" w:lineRule="auto"/>
              <w:jc w:val="center"/>
              <w:rPr>
                <w:rFonts w:hint="default"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序号</w:t>
            </w:r>
          </w:p>
        </w:tc>
        <w:tc>
          <w:tcPr>
            <w:tcW w:w="7514" w:type="dxa"/>
          </w:tcPr>
          <w:p w14:paraId="2259F519">
            <w:pPr>
              <w:spacing w:after="0" w:line="240" w:lineRule="auto"/>
              <w:jc w:val="left"/>
              <w:rPr>
                <w:rFonts w:hint="default"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采购需求条款</w:t>
            </w:r>
          </w:p>
        </w:tc>
        <w:tc>
          <w:tcPr>
            <w:tcW w:w="709" w:type="dxa"/>
          </w:tcPr>
          <w:p w14:paraId="701C8636">
            <w:pPr>
              <w:spacing w:after="0" w:line="240" w:lineRule="auto"/>
              <w:jc w:val="center"/>
              <w:rPr>
                <w:rFonts w:hint="eastAsia" w:ascii="宋体" w:hAnsi="宋体" w:eastAsia="宋体" w:cs="宋体"/>
                <w:color w:val="333333"/>
                <w:spacing w:val="-1"/>
                <w:sz w:val="24"/>
              </w:rPr>
            </w:pPr>
            <w:r>
              <w:rPr>
                <w:rFonts w:hint="eastAsia" w:ascii="宋体" w:hAnsi="宋体" w:eastAsia="宋体" w:cs="宋体"/>
                <w:color w:val="333333"/>
                <w:spacing w:val="-1"/>
                <w:sz w:val="24"/>
              </w:rPr>
              <w:t>说明</w:t>
            </w:r>
          </w:p>
        </w:tc>
      </w:tr>
      <w:tr w14:paraId="77794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shd w:val="clear" w:color="auto" w:fill="auto"/>
            <w:vAlign w:val="top"/>
          </w:tcPr>
          <w:p w14:paraId="4D462AED">
            <w:pPr>
              <w:spacing w:after="0" w:line="240" w:lineRule="auto"/>
              <w:jc w:val="center"/>
              <w:rPr>
                <w:rFonts w:hint="eastAsia" w:ascii="宋体" w:hAnsi="宋体" w:eastAsia="宋体" w:cs="宋体"/>
                <w:color w:val="333333"/>
                <w:spacing w:val="-1"/>
                <w:kern w:val="2"/>
                <w:sz w:val="24"/>
                <w:szCs w:val="24"/>
                <w:lang w:val="en-US" w:eastAsia="zh-CN" w:bidi="ar-SA"/>
                <w14:ligatures w14:val="standardContextual"/>
              </w:rPr>
            </w:pPr>
            <w:r>
              <w:rPr>
                <w:rFonts w:hint="eastAsia" w:ascii="宋体" w:hAnsi="宋体" w:eastAsia="宋体"/>
                <w:b/>
                <w:bCs/>
                <w:sz w:val="24"/>
                <w:lang w:val="en-US" w:eastAsia="zh-CN"/>
              </w:rPr>
              <w:t>一</w:t>
            </w:r>
          </w:p>
        </w:tc>
        <w:tc>
          <w:tcPr>
            <w:tcW w:w="7514" w:type="dxa"/>
            <w:shd w:val="clear" w:color="auto" w:fill="auto"/>
            <w:vAlign w:val="top"/>
          </w:tcPr>
          <w:p w14:paraId="302D7975">
            <w:pPr>
              <w:spacing w:after="0" w:line="240" w:lineRule="auto"/>
              <w:jc w:val="left"/>
              <w:rPr>
                <w:rFonts w:hint="eastAsia" w:ascii="宋体" w:hAnsi="宋体" w:eastAsia="宋体" w:cs="宋体"/>
                <w:color w:val="333333"/>
                <w:spacing w:val="-1"/>
                <w:kern w:val="2"/>
                <w:sz w:val="24"/>
                <w:szCs w:val="24"/>
                <w:lang w:val="en-US" w:eastAsia="zh-CN" w:bidi="ar-SA"/>
                <w14:ligatures w14:val="standardContextual"/>
              </w:rPr>
            </w:pPr>
            <w:r>
              <w:rPr>
                <w:rFonts w:hint="eastAsia" w:ascii="宋体" w:hAnsi="宋体" w:eastAsia="宋体"/>
                <w:b/>
                <w:bCs/>
                <w:sz w:val="24"/>
              </w:rPr>
              <w:t>项目技术参数要求</w:t>
            </w:r>
          </w:p>
        </w:tc>
        <w:tc>
          <w:tcPr>
            <w:tcW w:w="709" w:type="dxa"/>
          </w:tcPr>
          <w:p w14:paraId="3F87EE40">
            <w:pPr>
              <w:spacing w:after="0" w:line="240" w:lineRule="auto"/>
              <w:jc w:val="center"/>
              <w:rPr>
                <w:rFonts w:hint="eastAsia" w:ascii="宋体" w:hAnsi="宋体" w:eastAsia="宋体" w:cs="宋体"/>
                <w:color w:val="333333"/>
                <w:spacing w:val="-1"/>
                <w:sz w:val="24"/>
              </w:rPr>
            </w:pPr>
          </w:p>
        </w:tc>
      </w:tr>
      <w:tr w14:paraId="5585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2A9DA01">
            <w:pPr>
              <w:spacing w:after="0" w:line="240" w:lineRule="auto"/>
              <w:jc w:val="center"/>
              <w:rPr>
                <w:rFonts w:hint="eastAsia" w:ascii="宋体" w:hAnsi="宋体" w:eastAsia="宋体" w:cs="宋体"/>
                <w:color w:val="333333"/>
                <w:spacing w:val="-1"/>
                <w:sz w:val="24"/>
                <w:lang w:eastAsia="zh-CN"/>
              </w:rPr>
            </w:pPr>
            <w:r>
              <w:rPr>
                <w:rFonts w:hint="eastAsia" w:ascii="宋体" w:hAnsi="宋体" w:eastAsia="宋体"/>
                <w:sz w:val="24"/>
                <w:lang w:val="en-US" w:eastAsia="zh-CN"/>
              </w:rPr>
              <w:t>1</w:t>
            </w:r>
          </w:p>
        </w:tc>
        <w:tc>
          <w:tcPr>
            <w:tcW w:w="7514" w:type="dxa"/>
          </w:tcPr>
          <w:p w14:paraId="691D17C0">
            <w:pPr>
              <w:spacing w:after="0" w:line="240" w:lineRule="auto"/>
              <w:jc w:val="both"/>
              <w:rPr>
                <w:rFonts w:hint="eastAsia" w:ascii="宋体" w:hAnsi="宋体" w:eastAsia="宋体" w:cs="宋体"/>
                <w:color w:val="333333"/>
                <w:spacing w:val="-1"/>
                <w:sz w:val="24"/>
              </w:rPr>
            </w:pPr>
            <w:r>
              <w:rPr>
                <w:rFonts w:hint="eastAsia" w:ascii="宋体" w:hAnsi="宋体" w:eastAsia="宋体"/>
                <w:sz w:val="24"/>
              </w:rPr>
              <w:t>婴儿洗浴设备数量</w:t>
            </w:r>
            <w:r>
              <w:rPr>
                <w:rFonts w:ascii="宋体" w:hAnsi="宋体" w:eastAsia="宋体"/>
                <w:sz w:val="24"/>
              </w:rPr>
              <w:t>:</w:t>
            </w:r>
            <w:r>
              <w:rPr>
                <w:rFonts w:hint="eastAsia" w:ascii="宋体" w:hAnsi="宋体" w:eastAsia="宋体"/>
                <w:sz w:val="24"/>
              </w:rPr>
              <w:t xml:space="preserve">  </w:t>
            </w:r>
            <w:r>
              <w:rPr>
                <w:rFonts w:ascii="宋体" w:hAnsi="宋体" w:eastAsia="宋体"/>
                <w:sz w:val="24"/>
              </w:rPr>
              <w:t>1</w:t>
            </w:r>
            <w:r>
              <w:rPr>
                <w:rFonts w:hint="eastAsia" w:ascii="宋体" w:hAnsi="宋体" w:eastAsia="宋体"/>
                <w:sz w:val="24"/>
                <w:lang w:val="en-US" w:eastAsia="zh-CN"/>
              </w:rPr>
              <w:t>批</w:t>
            </w:r>
            <w:r>
              <w:rPr>
                <w:rFonts w:hint="eastAsia" w:ascii="宋体" w:hAnsi="宋体" w:eastAsia="宋体"/>
                <w:sz w:val="24"/>
              </w:rPr>
              <w:t xml:space="preserve">   品牌要求：国内知名品牌</w:t>
            </w:r>
          </w:p>
        </w:tc>
        <w:tc>
          <w:tcPr>
            <w:tcW w:w="709" w:type="dxa"/>
          </w:tcPr>
          <w:p w14:paraId="1C251438">
            <w:pPr>
              <w:spacing w:after="0" w:line="240" w:lineRule="auto"/>
              <w:jc w:val="center"/>
              <w:rPr>
                <w:rFonts w:hint="eastAsia" w:ascii="宋体" w:hAnsi="宋体" w:eastAsia="宋体" w:cs="宋体"/>
                <w:color w:val="333333"/>
                <w:spacing w:val="-1"/>
                <w:sz w:val="24"/>
              </w:rPr>
            </w:pPr>
          </w:p>
        </w:tc>
      </w:tr>
      <w:tr w14:paraId="75E3F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77993F09">
            <w:pPr>
              <w:spacing w:after="0" w:line="240" w:lineRule="auto"/>
              <w:jc w:val="center"/>
              <w:rPr>
                <w:rFonts w:hint="eastAsia" w:ascii="宋体" w:hAnsi="宋体" w:eastAsia="宋体" w:cs="宋体"/>
                <w:color w:val="333333"/>
                <w:spacing w:val="-1"/>
                <w:sz w:val="24"/>
                <w:lang w:eastAsia="zh-CN"/>
              </w:rPr>
            </w:pPr>
            <w:r>
              <w:rPr>
                <w:rFonts w:hint="eastAsia" w:ascii="宋体" w:hAnsi="宋体" w:eastAsia="宋体" w:cs="宋体"/>
                <w:color w:val="333333"/>
                <w:spacing w:val="-1"/>
                <w:sz w:val="24"/>
                <w:lang w:val="en-US" w:eastAsia="zh-CN"/>
              </w:rPr>
              <w:t>2</w:t>
            </w:r>
          </w:p>
        </w:tc>
        <w:tc>
          <w:tcPr>
            <w:tcW w:w="7514" w:type="dxa"/>
          </w:tcPr>
          <w:p w14:paraId="346B5520">
            <w:pPr>
              <w:spacing w:after="0" w:line="240" w:lineRule="auto"/>
              <w:rPr>
                <w:rFonts w:hint="eastAsia" w:ascii="宋体" w:hAnsi="宋体" w:eastAsia="宋体" w:cs="宋体"/>
                <w:spacing w:val="-10"/>
                <w:sz w:val="24"/>
              </w:rPr>
            </w:pPr>
            <w:r>
              <w:rPr>
                <w:rFonts w:ascii="宋体" w:hAnsi="宋体" w:eastAsia="宋体" w:cs="宋体"/>
                <w:spacing w:val="-10"/>
                <w:sz w:val="24"/>
              </w:rPr>
              <w:t>产品标准：按照医用级的至少符合下列标准</w:t>
            </w:r>
            <w:r>
              <w:rPr>
                <w:rFonts w:hint="eastAsia" w:ascii="宋体" w:hAnsi="宋体" w:eastAsia="宋体" w:cs="宋体"/>
                <w:spacing w:val="-10"/>
                <w:sz w:val="24"/>
              </w:rPr>
              <w:t>：</w:t>
            </w:r>
          </w:p>
          <w:p w14:paraId="21AA645C">
            <w:pPr>
              <w:spacing w:after="0" w:line="240" w:lineRule="auto"/>
              <w:rPr>
                <w:rFonts w:hint="eastAsia" w:ascii="宋体" w:hAnsi="宋体" w:eastAsia="宋体" w:cs="宋体"/>
                <w:spacing w:val="-3"/>
                <w:sz w:val="24"/>
              </w:rPr>
            </w:pPr>
            <w:r>
              <w:rPr>
                <w:rFonts w:hint="eastAsia" w:ascii="宋体" w:hAnsi="宋体" w:eastAsia="宋体" w:cs="宋体"/>
                <w:spacing w:val="-3"/>
                <w:sz w:val="24"/>
              </w:rPr>
              <w:t>1.</w:t>
            </w:r>
            <w:r>
              <w:rPr>
                <w:rFonts w:ascii="宋体" w:hAnsi="宋体" w:eastAsia="宋体" w:cs="宋体"/>
                <w:spacing w:val="-3"/>
                <w:sz w:val="24"/>
              </w:rPr>
              <w:t>GB/T</w:t>
            </w:r>
            <w:r>
              <w:rPr>
                <w:rFonts w:ascii="宋体" w:hAnsi="宋体" w:eastAsia="宋体" w:cs="宋体"/>
                <w:spacing w:val="44"/>
                <w:sz w:val="24"/>
              </w:rPr>
              <w:t xml:space="preserve"> </w:t>
            </w:r>
            <w:r>
              <w:rPr>
                <w:rFonts w:ascii="宋体" w:hAnsi="宋体" w:eastAsia="宋体" w:cs="宋体"/>
                <w:spacing w:val="-3"/>
                <w:sz w:val="24"/>
              </w:rPr>
              <w:t>14710</w:t>
            </w:r>
            <w:r>
              <w:rPr>
                <w:rFonts w:ascii="宋体" w:hAnsi="宋体" w:eastAsia="宋体" w:cs="宋体"/>
                <w:spacing w:val="21"/>
                <w:sz w:val="24"/>
              </w:rPr>
              <w:t xml:space="preserve"> </w:t>
            </w:r>
            <w:r>
              <w:rPr>
                <w:rFonts w:ascii="宋体" w:hAnsi="宋体" w:eastAsia="宋体" w:cs="宋体"/>
                <w:spacing w:val="-3"/>
                <w:sz w:val="24"/>
              </w:rPr>
              <w:t>医用电器设备环境要求及试验方法</w:t>
            </w:r>
          </w:p>
          <w:p w14:paraId="41E18CE7">
            <w:pPr>
              <w:spacing w:after="0" w:line="240" w:lineRule="auto"/>
              <w:rPr>
                <w:rFonts w:hint="eastAsia" w:ascii="宋体" w:hAnsi="宋体" w:eastAsia="宋体" w:cs="宋体"/>
                <w:spacing w:val="-2"/>
                <w:sz w:val="24"/>
              </w:rPr>
            </w:pPr>
            <w:r>
              <w:rPr>
                <w:rFonts w:hint="eastAsia" w:ascii="宋体" w:hAnsi="宋体" w:eastAsia="宋体" w:cs="宋体"/>
                <w:spacing w:val="-2"/>
                <w:sz w:val="24"/>
              </w:rPr>
              <w:t>2.</w:t>
            </w:r>
            <w:r>
              <w:rPr>
                <w:rFonts w:ascii="宋体" w:hAnsi="宋体" w:eastAsia="宋体" w:cs="宋体"/>
                <w:spacing w:val="-2"/>
                <w:sz w:val="24"/>
              </w:rPr>
              <w:t>GB</w:t>
            </w:r>
            <w:r>
              <w:rPr>
                <w:rFonts w:ascii="宋体" w:hAnsi="宋体" w:eastAsia="宋体" w:cs="宋体"/>
                <w:spacing w:val="23"/>
                <w:sz w:val="24"/>
              </w:rPr>
              <w:t xml:space="preserve"> </w:t>
            </w:r>
            <w:r>
              <w:rPr>
                <w:rFonts w:ascii="宋体" w:hAnsi="宋体" w:eastAsia="宋体" w:cs="宋体"/>
                <w:spacing w:val="-2"/>
                <w:sz w:val="24"/>
              </w:rPr>
              <w:t>9706.1-2007</w:t>
            </w:r>
            <w:r>
              <w:rPr>
                <w:rFonts w:ascii="宋体" w:hAnsi="宋体" w:eastAsia="宋体" w:cs="宋体"/>
                <w:spacing w:val="21"/>
                <w:sz w:val="24"/>
              </w:rPr>
              <w:t xml:space="preserve"> </w:t>
            </w:r>
            <w:r>
              <w:rPr>
                <w:rFonts w:ascii="宋体" w:hAnsi="宋体" w:eastAsia="宋体" w:cs="宋体"/>
                <w:spacing w:val="-2"/>
                <w:sz w:val="24"/>
              </w:rPr>
              <w:t>医用电气设备</w:t>
            </w:r>
            <w:r>
              <w:rPr>
                <w:rFonts w:ascii="宋体" w:hAnsi="宋体" w:eastAsia="宋体" w:cs="宋体"/>
                <w:spacing w:val="9"/>
                <w:sz w:val="24"/>
              </w:rPr>
              <w:t xml:space="preserve"> </w:t>
            </w:r>
            <w:r>
              <w:rPr>
                <w:rFonts w:ascii="宋体" w:hAnsi="宋体" w:eastAsia="宋体" w:cs="宋体"/>
                <w:spacing w:val="-2"/>
                <w:sz w:val="24"/>
              </w:rPr>
              <w:t>第一部分:安全通用要求</w:t>
            </w:r>
          </w:p>
          <w:p w14:paraId="79616BF8">
            <w:pPr>
              <w:spacing w:after="0" w:line="240" w:lineRule="auto"/>
              <w:rPr>
                <w:rFonts w:hint="eastAsia" w:ascii="宋体" w:hAnsi="宋体" w:eastAsia="宋体" w:cs="宋体"/>
                <w:spacing w:val="-3"/>
                <w:sz w:val="24"/>
              </w:rPr>
            </w:pPr>
            <w:r>
              <w:rPr>
                <w:rFonts w:hint="eastAsia" w:ascii="宋体" w:hAnsi="宋体" w:eastAsia="宋体" w:cs="宋体"/>
                <w:spacing w:val="-3"/>
                <w:sz w:val="24"/>
              </w:rPr>
              <w:t>3.</w:t>
            </w:r>
            <w:r>
              <w:rPr>
                <w:rFonts w:ascii="宋体" w:hAnsi="宋体" w:eastAsia="宋体" w:cs="宋体"/>
                <w:spacing w:val="-4"/>
                <w:sz w:val="24"/>
              </w:rPr>
              <w:t xml:space="preserve"> GB</w:t>
            </w:r>
            <w:r>
              <w:rPr>
                <w:rFonts w:ascii="宋体" w:hAnsi="宋体" w:eastAsia="宋体" w:cs="宋体"/>
                <w:spacing w:val="57"/>
                <w:sz w:val="24"/>
              </w:rPr>
              <w:t xml:space="preserve"> </w:t>
            </w:r>
            <w:r>
              <w:rPr>
                <w:rFonts w:ascii="宋体" w:hAnsi="宋体" w:eastAsia="宋体" w:cs="宋体"/>
                <w:spacing w:val="-4"/>
                <w:sz w:val="24"/>
              </w:rPr>
              <w:t>18268.1-2010</w:t>
            </w:r>
            <w:r>
              <w:rPr>
                <w:rFonts w:ascii="宋体" w:hAnsi="宋体" w:eastAsia="宋体" w:cs="宋体"/>
                <w:spacing w:val="10"/>
                <w:sz w:val="24"/>
              </w:rPr>
              <w:t xml:space="preserve"> </w:t>
            </w:r>
            <w:r>
              <w:rPr>
                <w:rFonts w:ascii="宋体" w:hAnsi="宋体" w:eastAsia="宋体" w:cs="宋体"/>
                <w:spacing w:val="-4"/>
                <w:sz w:val="24"/>
              </w:rPr>
              <w:t>测量、控制和实验室用的电设备</w:t>
            </w:r>
            <w:r>
              <w:rPr>
                <w:rFonts w:ascii="宋体" w:hAnsi="宋体" w:eastAsia="宋体" w:cs="宋体"/>
                <w:spacing w:val="37"/>
                <w:sz w:val="24"/>
              </w:rPr>
              <w:t xml:space="preserve"> </w:t>
            </w:r>
            <w:r>
              <w:rPr>
                <w:rFonts w:ascii="宋体" w:hAnsi="宋体" w:eastAsia="宋体" w:cs="宋体"/>
                <w:spacing w:val="-4"/>
                <w:sz w:val="24"/>
              </w:rPr>
              <w:t>电磁兼容性要求</w:t>
            </w:r>
            <w:r>
              <w:rPr>
                <w:rFonts w:ascii="宋体" w:hAnsi="宋体" w:eastAsia="宋体" w:cs="宋体"/>
                <w:spacing w:val="10"/>
                <w:sz w:val="24"/>
              </w:rPr>
              <w:t xml:space="preserve"> </w:t>
            </w:r>
            <w:r>
              <w:rPr>
                <w:rFonts w:ascii="宋体" w:hAnsi="宋体" w:eastAsia="宋体" w:cs="宋体"/>
                <w:spacing w:val="-4"/>
                <w:sz w:val="24"/>
              </w:rPr>
              <w:t>第</w:t>
            </w:r>
            <w:r>
              <w:rPr>
                <w:rFonts w:ascii="宋体" w:hAnsi="宋体" w:eastAsia="宋体" w:cs="宋体"/>
                <w:spacing w:val="27"/>
                <w:sz w:val="24"/>
              </w:rPr>
              <w:t xml:space="preserve"> </w:t>
            </w:r>
            <w:r>
              <w:rPr>
                <w:rFonts w:ascii="宋体" w:hAnsi="宋体" w:eastAsia="宋体" w:cs="宋体"/>
                <w:spacing w:val="-4"/>
                <w:sz w:val="24"/>
              </w:rPr>
              <w:t>1</w:t>
            </w:r>
            <w:r>
              <w:rPr>
                <w:rFonts w:ascii="宋体" w:hAnsi="宋体" w:eastAsia="宋体" w:cs="宋体"/>
                <w:spacing w:val="12"/>
                <w:sz w:val="24"/>
              </w:rPr>
              <w:t xml:space="preserve"> </w:t>
            </w:r>
            <w:r>
              <w:rPr>
                <w:rFonts w:ascii="宋体" w:hAnsi="宋体" w:eastAsia="宋体" w:cs="宋体"/>
                <w:spacing w:val="-4"/>
                <w:sz w:val="24"/>
              </w:rPr>
              <w:t>部分:</w:t>
            </w:r>
            <w:r>
              <w:rPr>
                <w:rFonts w:ascii="宋体" w:hAnsi="宋体" w:eastAsia="宋体" w:cs="宋体"/>
                <w:spacing w:val="-3"/>
                <w:sz w:val="24"/>
              </w:rPr>
              <w:t>通用要求</w:t>
            </w:r>
          </w:p>
          <w:p w14:paraId="37B26371">
            <w:pPr>
              <w:spacing w:after="0" w:line="240" w:lineRule="auto"/>
              <w:rPr>
                <w:rFonts w:hint="eastAsia" w:ascii="宋体" w:hAnsi="宋体" w:eastAsia="宋体" w:cs="宋体"/>
                <w:spacing w:val="-2"/>
                <w:sz w:val="24"/>
              </w:rPr>
            </w:pPr>
            <w:r>
              <w:rPr>
                <w:rFonts w:hint="eastAsia" w:ascii="宋体" w:hAnsi="宋体" w:eastAsia="宋体" w:cs="宋体"/>
                <w:spacing w:val="-3"/>
                <w:sz w:val="24"/>
              </w:rPr>
              <w:t>4.</w:t>
            </w:r>
            <w:r>
              <w:rPr>
                <w:rFonts w:ascii="宋体" w:hAnsi="宋体" w:eastAsia="宋体" w:cs="宋体"/>
                <w:spacing w:val="-2"/>
                <w:sz w:val="24"/>
              </w:rPr>
              <w:t xml:space="preserve"> GB</w:t>
            </w:r>
            <w:r>
              <w:rPr>
                <w:rFonts w:ascii="宋体" w:hAnsi="宋体" w:eastAsia="宋体" w:cs="宋体"/>
                <w:spacing w:val="14"/>
                <w:sz w:val="24"/>
              </w:rPr>
              <w:t xml:space="preserve"> </w:t>
            </w:r>
            <w:r>
              <w:rPr>
                <w:rFonts w:ascii="宋体" w:hAnsi="宋体" w:eastAsia="宋体" w:cs="宋体"/>
                <w:spacing w:val="-2"/>
                <w:sz w:val="24"/>
              </w:rPr>
              <w:t>6675.4</w:t>
            </w:r>
            <w:r>
              <w:rPr>
                <w:rFonts w:ascii="宋体" w:hAnsi="宋体" w:eastAsia="宋体" w:cs="宋体"/>
                <w:spacing w:val="9"/>
                <w:sz w:val="24"/>
              </w:rPr>
              <w:t xml:space="preserve"> </w:t>
            </w:r>
            <w:r>
              <w:rPr>
                <w:rFonts w:ascii="宋体" w:hAnsi="宋体" w:eastAsia="宋体" w:cs="宋体"/>
                <w:spacing w:val="-2"/>
                <w:sz w:val="24"/>
              </w:rPr>
              <w:t>特定元素迁移玩具安全</w:t>
            </w:r>
            <w:r>
              <w:rPr>
                <w:rFonts w:ascii="宋体" w:hAnsi="宋体" w:eastAsia="宋体" w:cs="宋体"/>
                <w:spacing w:val="9"/>
                <w:sz w:val="24"/>
              </w:rPr>
              <w:t xml:space="preserve"> </w:t>
            </w:r>
            <w:r>
              <w:rPr>
                <w:rFonts w:ascii="宋体" w:hAnsi="宋体" w:eastAsia="宋体" w:cs="宋体"/>
                <w:spacing w:val="-2"/>
                <w:sz w:val="24"/>
              </w:rPr>
              <w:t>第</w:t>
            </w:r>
            <w:r>
              <w:rPr>
                <w:rFonts w:ascii="宋体" w:hAnsi="宋体" w:eastAsia="宋体" w:cs="宋体"/>
                <w:spacing w:val="9"/>
                <w:sz w:val="24"/>
              </w:rPr>
              <w:t xml:space="preserve"> </w:t>
            </w:r>
            <w:r>
              <w:rPr>
                <w:rFonts w:ascii="宋体" w:hAnsi="宋体" w:eastAsia="宋体" w:cs="宋体"/>
                <w:spacing w:val="-2"/>
                <w:sz w:val="24"/>
              </w:rPr>
              <w:t>4</w:t>
            </w:r>
            <w:r>
              <w:rPr>
                <w:rFonts w:ascii="宋体" w:hAnsi="宋体" w:eastAsia="宋体" w:cs="宋体"/>
                <w:spacing w:val="12"/>
                <w:sz w:val="24"/>
              </w:rPr>
              <w:t xml:space="preserve"> </w:t>
            </w:r>
            <w:r>
              <w:rPr>
                <w:rFonts w:ascii="宋体" w:hAnsi="宋体" w:eastAsia="宋体" w:cs="宋体"/>
                <w:spacing w:val="-2"/>
                <w:sz w:val="24"/>
              </w:rPr>
              <w:t>部分:特定元素的迁移</w:t>
            </w:r>
          </w:p>
          <w:p w14:paraId="1314312D">
            <w:pPr>
              <w:spacing w:after="0" w:line="240" w:lineRule="auto"/>
              <w:rPr>
                <w:rFonts w:hint="eastAsia" w:ascii="宋体" w:hAnsi="宋体" w:eastAsia="宋体" w:cs="宋体"/>
                <w:spacing w:val="-3"/>
                <w:sz w:val="24"/>
              </w:rPr>
            </w:pPr>
            <w:r>
              <w:rPr>
                <w:rFonts w:hint="eastAsia" w:ascii="宋体" w:hAnsi="宋体" w:eastAsia="宋体" w:cs="宋体"/>
                <w:spacing w:val="-2"/>
                <w:sz w:val="24"/>
              </w:rPr>
              <w:t>5.</w:t>
            </w:r>
            <w:r>
              <w:rPr>
                <w:rFonts w:ascii="宋体" w:hAnsi="宋体" w:eastAsia="宋体" w:cs="宋体"/>
                <w:spacing w:val="-3"/>
                <w:sz w:val="24"/>
              </w:rPr>
              <w:t xml:space="preserve"> GB</w:t>
            </w:r>
            <w:r>
              <w:rPr>
                <w:rFonts w:ascii="宋体" w:hAnsi="宋体" w:eastAsia="宋体" w:cs="宋体"/>
                <w:spacing w:val="24"/>
                <w:sz w:val="24"/>
              </w:rPr>
              <w:t xml:space="preserve"> </w:t>
            </w:r>
            <w:r>
              <w:rPr>
                <w:rFonts w:ascii="宋体" w:hAnsi="宋体" w:eastAsia="宋体" w:cs="宋体"/>
                <w:spacing w:val="-3"/>
                <w:sz w:val="24"/>
              </w:rPr>
              <w:t>4208</w:t>
            </w:r>
            <w:r>
              <w:rPr>
                <w:rFonts w:ascii="宋体" w:hAnsi="宋体" w:eastAsia="宋体" w:cs="宋体"/>
                <w:spacing w:val="15"/>
                <w:sz w:val="24"/>
              </w:rPr>
              <w:t xml:space="preserve"> </w:t>
            </w:r>
            <w:r>
              <w:rPr>
                <w:rFonts w:ascii="宋体" w:hAnsi="宋体" w:eastAsia="宋体" w:cs="宋体"/>
                <w:spacing w:val="-3"/>
                <w:sz w:val="24"/>
              </w:rPr>
              <w:t>外壳防护等级(IP</w:t>
            </w:r>
            <w:r>
              <w:rPr>
                <w:rFonts w:ascii="宋体" w:hAnsi="宋体" w:eastAsia="宋体" w:cs="宋体"/>
                <w:spacing w:val="8"/>
                <w:sz w:val="24"/>
              </w:rPr>
              <w:t xml:space="preserve"> </w:t>
            </w:r>
            <w:r>
              <w:rPr>
                <w:rFonts w:ascii="宋体" w:hAnsi="宋体" w:eastAsia="宋体" w:cs="宋体"/>
                <w:spacing w:val="-3"/>
                <w:sz w:val="24"/>
              </w:rPr>
              <w:t>代码)</w:t>
            </w:r>
          </w:p>
          <w:p w14:paraId="125BF71E">
            <w:pPr>
              <w:spacing w:after="0" w:line="240" w:lineRule="auto"/>
              <w:rPr>
                <w:rFonts w:hint="eastAsia" w:ascii="宋体" w:hAnsi="宋体" w:eastAsia="宋体" w:cs="宋体"/>
                <w:spacing w:val="-3"/>
                <w:sz w:val="24"/>
              </w:rPr>
            </w:pPr>
            <w:r>
              <w:rPr>
                <w:rFonts w:hint="eastAsia" w:ascii="宋体" w:hAnsi="宋体" w:eastAsia="宋体" w:cs="宋体"/>
                <w:spacing w:val="-3"/>
                <w:sz w:val="24"/>
              </w:rPr>
              <w:t>6.</w:t>
            </w:r>
            <w:r>
              <w:rPr>
                <w:rFonts w:ascii="宋体" w:hAnsi="宋体" w:eastAsia="宋体" w:cs="宋体"/>
                <w:spacing w:val="-3"/>
                <w:sz w:val="24"/>
              </w:rPr>
              <w:t xml:space="preserve"> GB/T</w:t>
            </w:r>
            <w:r>
              <w:rPr>
                <w:rFonts w:ascii="宋体" w:hAnsi="宋体" w:eastAsia="宋体" w:cs="宋体"/>
                <w:spacing w:val="29"/>
                <w:sz w:val="24"/>
              </w:rPr>
              <w:t xml:space="preserve"> </w:t>
            </w:r>
            <w:r>
              <w:rPr>
                <w:rFonts w:ascii="宋体" w:hAnsi="宋体" w:eastAsia="宋体" w:cs="宋体"/>
                <w:spacing w:val="-3"/>
                <w:sz w:val="24"/>
              </w:rPr>
              <w:t>191</w:t>
            </w:r>
            <w:r>
              <w:rPr>
                <w:rFonts w:ascii="宋体" w:hAnsi="宋体" w:eastAsia="宋体" w:cs="宋体"/>
                <w:spacing w:val="-51"/>
                <w:sz w:val="24"/>
              </w:rPr>
              <w:t xml:space="preserve"> </w:t>
            </w:r>
            <w:r>
              <w:rPr>
                <w:rFonts w:ascii="宋体" w:hAnsi="宋体" w:eastAsia="宋体" w:cs="宋体"/>
                <w:spacing w:val="-3"/>
                <w:sz w:val="24"/>
              </w:rPr>
              <w:t>包装储运图示标志</w:t>
            </w:r>
          </w:p>
          <w:p w14:paraId="13734B63">
            <w:pPr>
              <w:spacing w:after="0" w:line="240" w:lineRule="auto"/>
              <w:rPr>
                <w:rFonts w:hint="eastAsia" w:ascii="宋体" w:hAnsi="宋体" w:eastAsia="宋体" w:cs="宋体"/>
                <w:spacing w:val="-3"/>
                <w:sz w:val="24"/>
              </w:rPr>
            </w:pPr>
            <w:r>
              <w:rPr>
                <w:rFonts w:hint="eastAsia" w:ascii="宋体" w:hAnsi="宋体" w:eastAsia="宋体" w:cs="宋体"/>
                <w:spacing w:val="-3"/>
                <w:sz w:val="24"/>
              </w:rPr>
              <w:t>7.</w:t>
            </w:r>
            <w:r>
              <w:rPr>
                <w:rFonts w:ascii="宋体" w:hAnsi="宋体" w:eastAsia="宋体" w:cs="宋体"/>
                <w:spacing w:val="-3"/>
                <w:sz w:val="24"/>
              </w:rPr>
              <w:t xml:space="preserve"> GB/T</w:t>
            </w:r>
            <w:r>
              <w:rPr>
                <w:rFonts w:ascii="宋体" w:hAnsi="宋体" w:eastAsia="宋体" w:cs="宋体"/>
                <w:spacing w:val="22"/>
                <w:sz w:val="24"/>
              </w:rPr>
              <w:t xml:space="preserve"> </w:t>
            </w:r>
            <w:r>
              <w:rPr>
                <w:rFonts w:ascii="宋体" w:hAnsi="宋体" w:eastAsia="宋体" w:cs="宋体"/>
                <w:spacing w:val="-3"/>
                <w:sz w:val="24"/>
              </w:rPr>
              <w:t>9969</w:t>
            </w:r>
            <w:r>
              <w:rPr>
                <w:rFonts w:ascii="宋体" w:hAnsi="宋体" w:eastAsia="宋体" w:cs="宋体"/>
                <w:spacing w:val="12"/>
                <w:sz w:val="24"/>
              </w:rPr>
              <w:t xml:space="preserve"> </w:t>
            </w:r>
            <w:r>
              <w:rPr>
                <w:rFonts w:ascii="宋体" w:hAnsi="宋体" w:eastAsia="宋体" w:cs="宋体"/>
                <w:spacing w:val="-3"/>
                <w:sz w:val="24"/>
              </w:rPr>
              <w:t>工业产品使用说明书</w:t>
            </w:r>
            <w:r>
              <w:rPr>
                <w:rFonts w:ascii="宋体" w:hAnsi="宋体" w:eastAsia="宋体" w:cs="宋体"/>
                <w:spacing w:val="16"/>
                <w:sz w:val="24"/>
              </w:rPr>
              <w:t xml:space="preserve"> </w:t>
            </w:r>
            <w:r>
              <w:rPr>
                <w:rFonts w:ascii="宋体" w:hAnsi="宋体" w:eastAsia="宋体" w:cs="宋体"/>
                <w:spacing w:val="-3"/>
                <w:sz w:val="24"/>
              </w:rPr>
              <w:t>总则</w:t>
            </w:r>
          </w:p>
          <w:p w14:paraId="4D143DE5">
            <w:pPr>
              <w:spacing w:after="0" w:line="240" w:lineRule="auto"/>
              <w:rPr>
                <w:rFonts w:hint="eastAsia" w:ascii="宋体" w:hAnsi="宋体" w:eastAsia="宋体" w:cs="宋体"/>
                <w:spacing w:val="-2"/>
                <w:sz w:val="24"/>
              </w:rPr>
            </w:pPr>
            <w:r>
              <w:rPr>
                <w:rFonts w:hint="eastAsia" w:ascii="宋体" w:hAnsi="宋体" w:eastAsia="宋体" w:cs="宋体"/>
                <w:spacing w:val="-3"/>
                <w:sz w:val="24"/>
              </w:rPr>
              <w:t>8.</w:t>
            </w:r>
            <w:r>
              <w:rPr>
                <w:rFonts w:ascii="宋体" w:hAnsi="宋体" w:eastAsia="宋体" w:cs="宋体"/>
                <w:spacing w:val="-4"/>
                <w:sz w:val="24"/>
              </w:rPr>
              <w:t xml:space="preserve"> GB/T</w:t>
            </w:r>
            <w:r>
              <w:rPr>
                <w:rFonts w:ascii="宋体" w:hAnsi="宋体" w:eastAsia="宋体" w:cs="宋体"/>
                <w:spacing w:val="27"/>
                <w:sz w:val="24"/>
              </w:rPr>
              <w:t xml:space="preserve"> </w:t>
            </w:r>
            <w:r>
              <w:rPr>
                <w:rFonts w:ascii="宋体" w:hAnsi="宋体" w:eastAsia="宋体" w:cs="宋体"/>
                <w:spacing w:val="-4"/>
                <w:sz w:val="24"/>
              </w:rPr>
              <w:t>13306</w:t>
            </w:r>
            <w:r>
              <w:rPr>
                <w:rFonts w:ascii="宋体" w:hAnsi="宋体" w:eastAsia="宋体" w:cs="宋体"/>
                <w:spacing w:val="10"/>
                <w:sz w:val="24"/>
              </w:rPr>
              <w:t xml:space="preserve"> </w:t>
            </w:r>
            <w:r>
              <w:rPr>
                <w:rFonts w:ascii="宋体" w:hAnsi="宋体" w:eastAsia="宋体" w:cs="宋体"/>
                <w:spacing w:val="-4"/>
                <w:sz w:val="24"/>
              </w:rPr>
              <w:t>标牌</w:t>
            </w:r>
          </w:p>
        </w:tc>
        <w:tc>
          <w:tcPr>
            <w:tcW w:w="709" w:type="dxa"/>
          </w:tcPr>
          <w:p w14:paraId="1C975D53">
            <w:pPr>
              <w:spacing w:after="0" w:line="240" w:lineRule="auto"/>
              <w:jc w:val="center"/>
              <w:rPr>
                <w:rFonts w:hint="eastAsia" w:ascii="宋体" w:hAnsi="宋体" w:eastAsia="宋体" w:cs="宋体"/>
                <w:color w:val="333333"/>
                <w:spacing w:val="-1"/>
                <w:sz w:val="24"/>
              </w:rPr>
            </w:pPr>
          </w:p>
        </w:tc>
      </w:tr>
      <w:tr w14:paraId="1C697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45C2B999">
            <w:pPr>
              <w:spacing w:after="0" w:line="240" w:lineRule="auto"/>
              <w:jc w:val="center"/>
              <w:rPr>
                <w:rFonts w:hint="eastAsia" w:ascii="宋体" w:hAnsi="宋体" w:eastAsia="宋体" w:cs="宋体"/>
                <w:b/>
                <w:bCs/>
                <w:color w:val="333333"/>
                <w:spacing w:val="-1"/>
                <w:sz w:val="24"/>
                <w:lang w:eastAsia="zh-CN"/>
              </w:rPr>
            </w:pPr>
            <w:r>
              <w:rPr>
                <w:rFonts w:hint="eastAsia" w:ascii="宋体" w:hAnsi="宋体" w:eastAsia="宋体" w:cs="宋体"/>
                <w:b/>
                <w:bCs/>
                <w:color w:val="333333"/>
                <w:spacing w:val="-1"/>
                <w:sz w:val="24"/>
                <w:lang w:val="en-US" w:eastAsia="zh-CN"/>
              </w:rPr>
              <w:t>3</w:t>
            </w:r>
          </w:p>
        </w:tc>
        <w:tc>
          <w:tcPr>
            <w:tcW w:w="7514" w:type="dxa"/>
          </w:tcPr>
          <w:p w14:paraId="5A56F8F9">
            <w:pPr>
              <w:spacing w:after="0" w:line="240" w:lineRule="auto"/>
              <w:jc w:val="left"/>
              <w:rPr>
                <w:rFonts w:hint="eastAsia" w:ascii="宋体" w:hAnsi="宋体" w:eastAsia="宋体" w:cs="宋体"/>
                <w:b/>
                <w:bCs/>
                <w:color w:val="333333"/>
                <w:spacing w:val="-1"/>
                <w:sz w:val="24"/>
              </w:rPr>
            </w:pPr>
            <w:r>
              <w:rPr>
                <w:rFonts w:hint="eastAsia" w:ascii="宋体" w:hAnsi="宋体" w:eastAsia="宋体" w:cs="宋体"/>
                <w:b/>
                <w:bCs/>
                <w:color w:val="333333"/>
                <w:spacing w:val="-1"/>
                <w:sz w:val="24"/>
              </w:rPr>
              <w:t>重要参数</w:t>
            </w:r>
          </w:p>
        </w:tc>
        <w:tc>
          <w:tcPr>
            <w:tcW w:w="709" w:type="dxa"/>
          </w:tcPr>
          <w:p w14:paraId="559A52DB">
            <w:pPr>
              <w:spacing w:after="0" w:line="240" w:lineRule="auto"/>
              <w:jc w:val="center"/>
              <w:rPr>
                <w:rFonts w:hint="eastAsia" w:ascii="宋体" w:hAnsi="宋体" w:eastAsia="宋体" w:cs="宋体"/>
                <w:color w:val="333333"/>
                <w:spacing w:val="-1"/>
                <w:sz w:val="24"/>
              </w:rPr>
            </w:pPr>
          </w:p>
        </w:tc>
      </w:tr>
      <w:tr w14:paraId="41CA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4622063">
            <w:pPr>
              <w:spacing w:after="0" w:line="240" w:lineRule="auto"/>
              <w:jc w:val="center"/>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3.</w:t>
            </w:r>
            <w:r>
              <w:rPr>
                <w:rFonts w:hint="eastAsia" w:ascii="宋体" w:hAnsi="宋体" w:eastAsia="宋体" w:cs="宋体"/>
                <w:color w:val="333333"/>
                <w:spacing w:val="-1"/>
                <w:sz w:val="24"/>
              </w:rPr>
              <w:t>1</w:t>
            </w:r>
          </w:p>
        </w:tc>
        <w:tc>
          <w:tcPr>
            <w:tcW w:w="7514" w:type="dxa"/>
          </w:tcPr>
          <w:p w14:paraId="138123E6">
            <w:pPr>
              <w:spacing w:after="0" w:line="240" w:lineRule="auto"/>
              <w:rPr>
                <w:rFonts w:hint="eastAsia" w:ascii="宋体" w:hAnsi="宋体" w:eastAsia="宋体" w:cs="宋体"/>
                <w:color w:val="333333"/>
                <w:spacing w:val="-1"/>
                <w:sz w:val="24"/>
              </w:rPr>
            </w:pPr>
            <w:r>
              <w:rPr>
                <w:rFonts w:ascii="宋体" w:hAnsi="宋体" w:eastAsia="宋体" w:cs="宋体"/>
                <w:spacing w:val="-1"/>
                <w:sz w:val="24"/>
              </w:rPr>
              <w:t>整体设计按医院使用要求设计制作，各项指标符合国家标准要求；</w:t>
            </w:r>
          </w:p>
        </w:tc>
        <w:tc>
          <w:tcPr>
            <w:tcW w:w="709" w:type="dxa"/>
          </w:tcPr>
          <w:p w14:paraId="5C4AEF4B">
            <w:pPr>
              <w:spacing w:after="0" w:line="240" w:lineRule="auto"/>
              <w:jc w:val="center"/>
              <w:rPr>
                <w:rFonts w:hint="eastAsia" w:ascii="宋体" w:hAnsi="宋体" w:eastAsia="宋体" w:cs="宋体"/>
                <w:color w:val="333333"/>
                <w:spacing w:val="-1"/>
                <w:sz w:val="24"/>
              </w:rPr>
            </w:pPr>
          </w:p>
        </w:tc>
      </w:tr>
      <w:tr w14:paraId="04D15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02723CE">
            <w:pPr>
              <w:spacing w:after="0" w:line="240" w:lineRule="auto"/>
              <w:jc w:val="center"/>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3.</w:t>
            </w:r>
            <w:r>
              <w:rPr>
                <w:rFonts w:hint="eastAsia" w:ascii="宋体" w:hAnsi="宋体" w:eastAsia="宋体" w:cs="宋体"/>
                <w:color w:val="333333"/>
                <w:spacing w:val="-1"/>
                <w:sz w:val="24"/>
              </w:rPr>
              <w:t>2</w:t>
            </w:r>
          </w:p>
        </w:tc>
        <w:tc>
          <w:tcPr>
            <w:tcW w:w="7514" w:type="dxa"/>
          </w:tcPr>
          <w:p w14:paraId="6060F81B">
            <w:pPr>
              <w:spacing w:after="0" w:line="240" w:lineRule="auto"/>
              <w:rPr>
                <w:rFonts w:hint="eastAsia" w:ascii="宋体" w:hAnsi="宋体" w:eastAsia="宋体" w:cs="宋体"/>
                <w:spacing w:val="-1"/>
                <w:sz w:val="24"/>
              </w:rPr>
            </w:pPr>
            <w:r>
              <w:rPr>
                <w:rFonts w:hint="eastAsia" w:ascii="宋体" w:hAnsi="宋体" w:eastAsia="宋体" w:cs="宋体"/>
                <w:spacing w:val="-1"/>
                <w:sz w:val="24"/>
              </w:rPr>
              <w:t>洗礼池专业设计</w:t>
            </w:r>
          </w:p>
          <w:p w14:paraId="4B94C48D">
            <w:pPr>
              <w:spacing w:after="0" w:line="240" w:lineRule="auto"/>
              <w:rPr>
                <w:rFonts w:hint="eastAsia" w:ascii="宋体" w:hAnsi="宋体" w:eastAsia="宋体" w:cs="宋体"/>
                <w:spacing w:val="-1"/>
                <w:sz w:val="24"/>
              </w:rPr>
            </w:pPr>
            <w:r>
              <w:rPr>
                <w:rFonts w:hint="eastAsia" w:ascii="宋体" w:hAnsi="宋体" w:eastAsia="宋体" w:cs="宋体"/>
                <w:spacing w:val="-1"/>
                <w:sz w:val="24"/>
              </w:rPr>
              <w:t>2.1专用洗礼池按婴儿体型特点设计，宽大凹槽承载面，人体工程学设计，符合宝宝 的身形，让宝宝找到在妈妈肚子里的感觉，在洗礼时显得安静，舒适。</w:t>
            </w:r>
          </w:p>
          <w:p w14:paraId="189559A6">
            <w:pPr>
              <w:spacing w:after="0" w:line="240" w:lineRule="auto"/>
              <w:rPr>
                <w:rFonts w:hint="eastAsia" w:ascii="宋体" w:hAnsi="宋体" w:eastAsia="宋体" w:cs="宋体"/>
                <w:spacing w:val="-1"/>
                <w:sz w:val="24"/>
              </w:rPr>
            </w:pPr>
            <w:r>
              <w:rPr>
                <w:rFonts w:hint="eastAsia" w:ascii="宋体" w:hAnsi="宋体" w:eastAsia="宋体" w:cs="宋体"/>
                <w:spacing w:val="-1"/>
                <w:sz w:val="24"/>
              </w:rPr>
              <w:t>2.2洗礼池边缘凹凸模块设计，操作人员单手可操作，无需再单独配置洗礼，有效防 滑落，保护婴儿安全。</w:t>
            </w:r>
          </w:p>
        </w:tc>
        <w:tc>
          <w:tcPr>
            <w:tcW w:w="709" w:type="dxa"/>
          </w:tcPr>
          <w:p w14:paraId="349CF78B">
            <w:pPr>
              <w:spacing w:after="0" w:line="240" w:lineRule="auto"/>
              <w:jc w:val="center"/>
              <w:rPr>
                <w:rFonts w:hint="eastAsia" w:ascii="宋体" w:hAnsi="宋体" w:eastAsia="宋体" w:cs="宋体"/>
                <w:color w:val="333333"/>
                <w:spacing w:val="-1"/>
                <w:sz w:val="24"/>
              </w:rPr>
            </w:pPr>
          </w:p>
        </w:tc>
      </w:tr>
      <w:tr w14:paraId="0436B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6E4A765D">
            <w:pPr>
              <w:spacing w:after="0" w:line="240" w:lineRule="auto"/>
              <w:jc w:val="center"/>
              <w:rPr>
                <w:rFonts w:hint="eastAsia" w:ascii="宋体" w:hAnsi="宋体" w:eastAsia="宋体" w:cs="宋体"/>
                <w:spacing w:val="-1"/>
                <w:sz w:val="24"/>
              </w:rPr>
            </w:pPr>
            <w:r>
              <w:rPr>
                <w:rFonts w:hint="eastAsia" w:ascii="宋体" w:hAnsi="宋体" w:eastAsia="宋体" w:cs="宋体"/>
                <w:spacing w:val="-1"/>
                <w:sz w:val="24"/>
                <w:lang w:val="en-US" w:eastAsia="zh-CN"/>
              </w:rPr>
              <w:t>3.</w:t>
            </w:r>
            <w:r>
              <w:rPr>
                <w:rFonts w:hint="eastAsia" w:ascii="宋体" w:hAnsi="宋体" w:eastAsia="宋体" w:cs="宋体"/>
                <w:spacing w:val="-1"/>
                <w:sz w:val="24"/>
              </w:rPr>
              <w:t>3</w:t>
            </w:r>
          </w:p>
        </w:tc>
        <w:tc>
          <w:tcPr>
            <w:tcW w:w="7514" w:type="dxa"/>
          </w:tcPr>
          <w:p w14:paraId="39ABBF74">
            <w:pPr>
              <w:spacing w:after="0" w:line="240" w:lineRule="auto"/>
              <w:rPr>
                <w:rFonts w:hint="eastAsia" w:ascii="宋体" w:hAnsi="宋体" w:eastAsia="宋体" w:cs="宋体"/>
                <w:spacing w:val="-1"/>
                <w:sz w:val="24"/>
              </w:rPr>
            </w:pPr>
            <w:r>
              <w:rPr>
                <w:rFonts w:hint="eastAsia" w:ascii="宋体" w:hAnsi="宋体" w:eastAsia="宋体" w:cs="宋体"/>
                <w:spacing w:val="-1"/>
                <w:sz w:val="24"/>
              </w:rPr>
              <w:t>洗礼池及护理台材质的有害物质迁移应符合 GB 6675.4 的规定。（提供第三方权威报告）</w:t>
            </w:r>
          </w:p>
        </w:tc>
        <w:tc>
          <w:tcPr>
            <w:tcW w:w="709" w:type="dxa"/>
          </w:tcPr>
          <w:p w14:paraId="0CDC8DC0">
            <w:pPr>
              <w:spacing w:after="0" w:line="240" w:lineRule="auto"/>
              <w:jc w:val="center"/>
              <w:rPr>
                <w:rFonts w:hint="eastAsia" w:ascii="宋体" w:hAnsi="宋体" w:eastAsia="宋体" w:cs="宋体"/>
                <w:color w:val="333333"/>
                <w:spacing w:val="-1"/>
                <w:sz w:val="24"/>
              </w:rPr>
            </w:pPr>
          </w:p>
        </w:tc>
      </w:tr>
      <w:tr w14:paraId="0815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416E8C19">
            <w:pPr>
              <w:spacing w:after="0" w:line="240" w:lineRule="auto"/>
              <w:jc w:val="center"/>
              <w:rPr>
                <w:rFonts w:hint="eastAsia" w:ascii="宋体" w:hAnsi="宋体" w:eastAsia="宋体" w:cs="宋体"/>
                <w:color w:val="333333"/>
                <w:spacing w:val="-1"/>
                <w:sz w:val="24"/>
              </w:rPr>
            </w:pPr>
            <w:r>
              <w:rPr>
                <w:rFonts w:hint="eastAsia" w:ascii="宋体" w:hAnsi="宋体" w:eastAsia="宋体" w:cs="宋体"/>
                <w:spacing w:val="-1"/>
                <w:sz w:val="24"/>
                <w:lang w:val="en-US" w:eastAsia="zh-CN"/>
              </w:rPr>
              <w:t>3.</w:t>
            </w:r>
            <w:r>
              <w:rPr>
                <w:rFonts w:hint="eastAsia" w:ascii="宋体" w:hAnsi="宋体" w:eastAsia="宋体" w:cs="宋体"/>
                <w:color w:val="333333"/>
                <w:spacing w:val="-1"/>
                <w:sz w:val="24"/>
              </w:rPr>
              <w:t>4</w:t>
            </w:r>
          </w:p>
        </w:tc>
        <w:tc>
          <w:tcPr>
            <w:tcW w:w="7514" w:type="dxa"/>
          </w:tcPr>
          <w:p w14:paraId="49015FDE">
            <w:pPr>
              <w:spacing w:after="0" w:line="240" w:lineRule="auto"/>
              <w:rPr>
                <w:rFonts w:hint="eastAsia" w:ascii="宋体" w:hAnsi="宋体" w:eastAsia="宋体" w:cs="宋体"/>
                <w:spacing w:val="-1"/>
                <w:sz w:val="24"/>
              </w:rPr>
            </w:pPr>
            <w:r>
              <w:rPr>
                <w:rFonts w:hint="eastAsia" w:ascii="宋体" w:hAnsi="宋体" w:eastAsia="宋体" w:cs="宋体"/>
                <w:spacing w:val="-1"/>
                <w:sz w:val="24"/>
              </w:rPr>
              <w:t>婴儿洗浴中心设备甲醛释放量符合 GB/T2912.2-2009“甲醛的测定”标准的规定。（提供第三方权威报告）</w:t>
            </w:r>
          </w:p>
        </w:tc>
        <w:tc>
          <w:tcPr>
            <w:tcW w:w="709" w:type="dxa"/>
          </w:tcPr>
          <w:p w14:paraId="54C797BF">
            <w:pPr>
              <w:spacing w:after="0" w:line="240" w:lineRule="auto"/>
              <w:jc w:val="center"/>
              <w:rPr>
                <w:rFonts w:hint="eastAsia" w:ascii="宋体" w:hAnsi="宋体" w:eastAsia="宋体" w:cs="宋体"/>
                <w:color w:val="333333"/>
                <w:spacing w:val="-1"/>
                <w:sz w:val="24"/>
              </w:rPr>
            </w:pPr>
          </w:p>
        </w:tc>
      </w:tr>
      <w:tr w14:paraId="6D5F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69236916">
            <w:pPr>
              <w:spacing w:after="0" w:line="240" w:lineRule="auto"/>
              <w:jc w:val="center"/>
              <w:rPr>
                <w:rFonts w:hint="eastAsia" w:ascii="宋体" w:hAnsi="宋体" w:eastAsia="宋体" w:cs="宋体"/>
                <w:color w:val="333333"/>
                <w:spacing w:val="-1"/>
                <w:sz w:val="24"/>
              </w:rPr>
            </w:pPr>
            <w:r>
              <w:rPr>
                <w:rFonts w:hint="eastAsia" w:ascii="宋体" w:hAnsi="宋体" w:eastAsia="宋体" w:cs="宋体"/>
                <w:spacing w:val="-1"/>
                <w:sz w:val="24"/>
                <w:lang w:val="en-US" w:eastAsia="zh-CN"/>
              </w:rPr>
              <w:t>3.</w:t>
            </w:r>
            <w:r>
              <w:rPr>
                <w:rFonts w:hint="eastAsia" w:ascii="宋体" w:hAnsi="宋体" w:eastAsia="宋体" w:cs="宋体"/>
                <w:color w:val="333333"/>
                <w:spacing w:val="-1"/>
                <w:sz w:val="24"/>
              </w:rPr>
              <w:t>5</w:t>
            </w:r>
          </w:p>
        </w:tc>
        <w:tc>
          <w:tcPr>
            <w:tcW w:w="7514" w:type="dxa"/>
          </w:tcPr>
          <w:p w14:paraId="0BD7C4AE">
            <w:pPr>
              <w:spacing w:after="0" w:line="240" w:lineRule="auto"/>
              <w:rPr>
                <w:rFonts w:hint="eastAsia" w:ascii="宋体" w:hAnsi="宋体" w:eastAsia="宋体" w:cs="宋体"/>
                <w:spacing w:val="-1"/>
                <w:sz w:val="24"/>
              </w:rPr>
            </w:pPr>
            <w:bookmarkStart w:id="1" w:name="_Hlk177974896"/>
            <w:r>
              <w:rPr>
                <w:rFonts w:hint="eastAsia" w:ascii="宋体" w:hAnsi="宋体" w:eastAsia="宋体" w:cs="宋体"/>
                <w:spacing w:val="-1"/>
                <w:sz w:val="24"/>
              </w:rPr>
              <w:t>婴儿洗浴中心无六种邻苯二甲酸脂有害物质，更加保护儿童的安全；</w:t>
            </w:r>
            <w:bookmarkEnd w:id="1"/>
          </w:p>
          <w:p w14:paraId="0E8362E3">
            <w:pPr>
              <w:spacing w:after="0" w:line="240" w:lineRule="auto"/>
              <w:rPr>
                <w:rFonts w:hint="eastAsia" w:ascii="宋体" w:hAnsi="宋体" w:eastAsia="宋体" w:cs="宋体"/>
                <w:spacing w:val="-1"/>
                <w:sz w:val="24"/>
              </w:rPr>
            </w:pPr>
            <w:r>
              <w:rPr>
                <w:rFonts w:hint="eastAsia" w:ascii="宋体" w:hAnsi="宋体" w:eastAsia="宋体" w:cs="宋体"/>
                <w:spacing w:val="-1"/>
                <w:sz w:val="24"/>
              </w:rPr>
              <w:t>（提供第三方权威报告）</w:t>
            </w:r>
          </w:p>
        </w:tc>
        <w:tc>
          <w:tcPr>
            <w:tcW w:w="709" w:type="dxa"/>
          </w:tcPr>
          <w:p w14:paraId="61755589">
            <w:pPr>
              <w:spacing w:after="0" w:line="240" w:lineRule="auto"/>
              <w:jc w:val="center"/>
              <w:rPr>
                <w:rFonts w:hint="eastAsia" w:ascii="宋体" w:hAnsi="宋体" w:eastAsia="宋体" w:cs="宋体"/>
                <w:color w:val="333333"/>
                <w:spacing w:val="-1"/>
                <w:sz w:val="24"/>
              </w:rPr>
            </w:pPr>
          </w:p>
        </w:tc>
      </w:tr>
      <w:tr w14:paraId="2369A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7D73AAD8">
            <w:pPr>
              <w:spacing w:after="0" w:line="240" w:lineRule="auto"/>
              <w:jc w:val="center"/>
              <w:rPr>
                <w:rFonts w:hint="eastAsia" w:ascii="宋体" w:hAnsi="宋体" w:eastAsia="宋体" w:cs="宋体"/>
                <w:color w:val="333333"/>
                <w:spacing w:val="-1"/>
                <w:sz w:val="24"/>
              </w:rPr>
            </w:pPr>
            <w:r>
              <w:rPr>
                <w:rFonts w:hint="eastAsia" w:ascii="宋体" w:hAnsi="宋体" w:eastAsia="宋体" w:cs="宋体"/>
                <w:spacing w:val="-1"/>
                <w:sz w:val="24"/>
                <w:lang w:val="en-US" w:eastAsia="zh-CN"/>
              </w:rPr>
              <w:t>3.</w:t>
            </w:r>
            <w:r>
              <w:rPr>
                <w:rFonts w:hint="eastAsia" w:ascii="宋体" w:hAnsi="宋体" w:eastAsia="宋体" w:cs="宋体"/>
                <w:color w:val="333333"/>
                <w:spacing w:val="-1"/>
                <w:sz w:val="24"/>
              </w:rPr>
              <w:t>6</w:t>
            </w:r>
          </w:p>
        </w:tc>
        <w:tc>
          <w:tcPr>
            <w:tcW w:w="7514" w:type="dxa"/>
          </w:tcPr>
          <w:p w14:paraId="596E271D">
            <w:pPr>
              <w:spacing w:after="0" w:line="240" w:lineRule="auto"/>
              <w:rPr>
                <w:rFonts w:hint="eastAsia" w:ascii="宋体" w:hAnsi="宋体" w:eastAsia="宋体" w:cs="宋体"/>
                <w:color w:val="333333"/>
                <w:spacing w:val="-1"/>
                <w:sz w:val="24"/>
              </w:rPr>
            </w:pPr>
            <w:r>
              <w:rPr>
                <w:rFonts w:ascii="宋体" w:hAnsi="宋体" w:eastAsia="宋体" w:cs="宋体"/>
                <w:spacing w:val="1"/>
                <w:sz w:val="24"/>
              </w:rPr>
              <w:t>婴儿洗浴中心主体柜门采用整板设计，易清洁消毒，减少沟豁污染，符合院感的</w:t>
            </w:r>
            <w:r>
              <w:rPr>
                <w:rFonts w:ascii="宋体" w:hAnsi="宋体" w:eastAsia="宋体" w:cs="宋体"/>
                <w:spacing w:val="11"/>
                <w:sz w:val="24"/>
              </w:rPr>
              <w:t xml:space="preserve"> </w:t>
            </w:r>
            <w:r>
              <w:rPr>
                <w:rFonts w:ascii="宋体" w:hAnsi="宋体" w:eastAsia="宋体" w:cs="宋体"/>
                <w:spacing w:val="-16"/>
                <w:sz w:val="24"/>
              </w:rPr>
              <w:t>要求；提供产品整体照片图</w:t>
            </w:r>
          </w:p>
        </w:tc>
        <w:tc>
          <w:tcPr>
            <w:tcW w:w="709" w:type="dxa"/>
          </w:tcPr>
          <w:p w14:paraId="71DF6D1B">
            <w:pPr>
              <w:spacing w:after="0" w:line="240" w:lineRule="auto"/>
              <w:jc w:val="center"/>
              <w:rPr>
                <w:rFonts w:hint="eastAsia" w:ascii="宋体" w:hAnsi="宋体" w:eastAsia="宋体" w:cs="宋体"/>
                <w:color w:val="333333"/>
                <w:spacing w:val="-1"/>
                <w:sz w:val="24"/>
              </w:rPr>
            </w:pPr>
          </w:p>
        </w:tc>
      </w:tr>
      <w:tr w14:paraId="0CDAC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6879A4A">
            <w:pPr>
              <w:spacing w:after="0" w:line="240" w:lineRule="auto"/>
              <w:jc w:val="center"/>
              <w:rPr>
                <w:rFonts w:hint="eastAsia" w:ascii="宋体" w:hAnsi="宋体" w:eastAsia="宋体" w:cs="宋体"/>
                <w:color w:val="333333"/>
                <w:spacing w:val="-1"/>
                <w:sz w:val="24"/>
              </w:rPr>
            </w:pPr>
            <w:r>
              <w:rPr>
                <w:rFonts w:hint="eastAsia" w:ascii="宋体" w:hAnsi="宋体" w:eastAsia="宋体" w:cs="宋体"/>
                <w:spacing w:val="-1"/>
                <w:sz w:val="24"/>
                <w:lang w:val="en-US" w:eastAsia="zh-CN"/>
              </w:rPr>
              <w:t>3.</w:t>
            </w:r>
            <w:r>
              <w:rPr>
                <w:rFonts w:hint="eastAsia" w:ascii="宋体" w:hAnsi="宋体" w:eastAsia="宋体" w:cs="宋体"/>
                <w:color w:val="333333"/>
                <w:spacing w:val="-1"/>
                <w:sz w:val="24"/>
              </w:rPr>
              <w:t>7</w:t>
            </w:r>
          </w:p>
        </w:tc>
        <w:tc>
          <w:tcPr>
            <w:tcW w:w="7514" w:type="dxa"/>
          </w:tcPr>
          <w:p w14:paraId="3B36D90F">
            <w:pPr>
              <w:spacing w:after="0" w:line="240" w:lineRule="auto"/>
              <w:rPr>
                <w:rFonts w:hint="eastAsia" w:ascii="宋体" w:hAnsi="宋体" w:eastAsia="宋体" w:cs="宋体"/>
                <w:color w:val="333333"/>
                <w:spacing w:val="-1"/>
                <w:sz w:val="24"/>
              </w:rPr>
            </w:pPr>
            <w:r>
              <w:rPr>
                <w:rFonts w:ascii="宋体" w:hAnsi="宋体" w:eastAsia="宋体" w:cs="宋体"/>
                <w:spacing w:val="-8"/>
                <w:sz w:val="24"/>
              </w:rPr>
              <w:t>婴儿洗浴中心外壳防护等级：设备外壳防护等级应符合</w:t>
            </w:r>
            <w:r>
              <w:rPr>
                <w:rFonts w:ascii="宋体" w:hAnsi="宋体" w:eastAsia="宋体" w:cs="宋体"/>
                <w:spacing w:val="-53"/>
                <w:sz w:val="24"/>
              </w:rPr>
              <w:t xml:space="preserve"> </w:t>
            </w:r>
            <w:r>
              <w:rPr>
                <w:rFonts w:ascii="宋体" w:hAnsi="宋体" w:eastAsia="宋体" w:cs="宋体"/>
                <w:spacing w:val="-8"/>
                <w:sz w:val="24"/>
              </w:rPr>
              <w:t>GB</w:t>
            </w:r>
            <w:r>
              <w:rPr>
                <w:rFonts w:ascii="宋体" w:hAnsi="宋体" w:eastAsia="宋体" w:cs="宋体"/>
                <w:spacing w:val="8"/>
                <w:sz w:val="24"/>
              </w:rPr>
              <w:t xml:space="preserve"> </w:t>
            </w:r>
            <w:r>
              <w:rPr>
                <w:rFonts w:ascii="宋体" w:hAnsi="宋体" w:eastAsia="宋体" w:cs="宋体"/>
                <w:spacing w:val="-8"/>
                <w:sz w:val="24"/>
              </w:rPr>
              <w:t>4208</w:t>
            </w:r>
            <w:r>
              <w:rPr>
                <w:rFonts w:ascii="宋体" w:hAnsi="宋体" w:eastAsia="宋体" w:cs="宋体"/>
                <w:spacing w:val="-28"/>
                <w:sz w:val="24"/>
              </w:rPr>
              <w:t xml:space="preserve"> </w:t>
            </w:r>
            <w:r>
              <w:rPr>
                <w:rFonts w:ascii="宋体" w:hAnsi="宋体" w:eastAsia="宋体" w:cs="宋体"/>
                <w:spacing w:val="-8"/>
                <w:sz w:val="24"/>
              </w:rPr>
              <w:t>中</w:t>
            </w:r>
            <w:r>
              <w:rPr>
                <w:rFonts w:ascii="宋体" w:hAnsi="宋体" w:eastAsia="宋体" w:cs="宋体"/>
                <w:spacing w:val="-38"/>
                <w:sz w:val="24"/>
              </w:rPr>
              <w:t xml:space="preserve"> </w:t>
            </w:r>
            <w:r>
              <w:rPr>
                <w:rFonts w:ascii="宋体" w:hAnsi="宋体" w:eastAsia="宋体" w:cs="宋体"/>
                <w:spacing w:val="-8"/>
                <w:sz w:val="24"/>
              </w:rPr>
              <w:t>IPX4</w:t>
            </w:r>
            <w:r>
              <w:rPr>
                <w:rFonts w:ascii="宋体" w:hAnsi="宋体" w:eastAsia="宋体" w:cs="宋体"/>
                <w:spacing w:val="-31"/>
                <w:sz w:val="24"/>
              </w:rPr>
              <w:t xml:space="preserve"> </w:t>
            </w:r>
            <w:r>
              <w:rPr>
                <w:rFonts w:ascii="宋体" w:hAnsi="宋体" w:eastAsia="宋体" w:cs="宋体"/>
                <w:spacing w:val="-8"/>
                <w:sz w:val="24"/>
              </w:rPr>
              <w:t>的规定。</w:t>
            </w:r>
          </w:p>
        </w:tc>
        <w:tc>
          <w:tcPr>
            <w:tcW w:w="709" w:type="dxa"/>
          </w:tcPr>
          <w:p w14:paraId="4231D590">
            <w:pPr>
              <w:spacing w:after="0" w:line="240" w:lineRule="auto"/>
              <w:jc w:val="center"/>
              <w:rPr>
                <w:rFonts w:hint="eastAsia" w:ascii="宋体" w:hAnsi="宋体" w:eastAsia="宋体" w:cs="宋体"/>
                <w:color w:val="333333"/>
                <w:spacing w:val="-1"/>
                <w:sz w:val="24"/>
              </w:rPr>
            </w:pPr>
          </w:p>
        </w:tc>
      </w:tr>
      <w:tr w14:paraId="3D0D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4066C70F">
            <w:pPr>
              <w:spacing w:after="0" w:line="240" w:lineRule="auto"/>
              <w:jc w:val="center"/>
              <w:rPr>
                <w:rFonts w:hint="eastAsia" w:ascii="宋体" w:hAnsi="宋体" w:eastAsia="宋体" w:cs="宋体"/>
                <w:color w:val="333333"/>
                <w:spacing w:val="-1"/>
                <w:sz w:val="24"/>
              </w:rPr>
            </w:pPr>
            <w:r>
              <w:rPr>
                <w:rFonts w:hint="eastAsia" w:ascii="宋体" w:hAnsi="宋体" w:eastAsia="宋体" w:cs="宋体"/>
                <w:spacing w:val="-1"/>
                <w:sz w:val="24"/>
                <w:lang w:val="en-US" w:eastAsia="zh-CN"/>
              </w:rPr>
              <w:t>3.</w:t>
            </w:r>
            <w:r>
              <w:rPr>
                <w:rFonts w:hint="eastAsia" w:ascii="宋体" w:hAnsi="宋体" w:eastAsia="宋体" w:cs="宋体"/>
                <w:color w:val="333333"/>
                <w:spacing w:val="-1"/>
                <w:sz w:val="24"/>
              </w:rPr>
              <w:t>8</w:t>
            </w:r>
          </w:p>
        </w:tc>
        <w:tc>
          <w:tcPr>
            <w:tcW w:w="7514" w:type="dxa"/>
          </w:tcPr>
          <w:p w14:paraId="41EF5022">
            <w:pPr>
              <w:spacing w:after="0" w:line="240" w:lineRule="auto"/>
              <w:rPr>
                <w:rFonts w:hint="eastAsia" w:ascii="宋体" w:hAnsi="宋体" w:eastAsia="宋体" w:cs="宋体"/>
                <w:color w:val="333333"/>
                <w:spacing w:val="-1"/>
                <w:sz w:val="24"/>
              </w:rPr>
            </w:pPr>
            <w:r>
              <w:rPr>
                <w:rFonts w:ascii="宋体" w:hAnsi="宋体" w:eastAsia="宋体" w:cs="宋体"/>
                <w:spacing w:val="1"/>
                <w:sz w:val="24"/>
              </w:rPr>
              <w:t>婴儿洗浴中心电气安全符合医疗法级的要求</w:t>
            </w:r>
            <w:r>
              <w:rPr>
                <w:rFonts w:ascii="宋体" w:hAnsi="宋体" w:eastAsia="宋体" w:cs="宋体"/>
                <w:spacing w:val="-103"/>
                <w:sz w:val="24"/>
              </w:rPr>
              <w:t>：</w:t>
            </w:r>
            <w:r>
              <w:rPr>
                <w:rFonts w:hint="eastAsia" w:ascii="宋体" w:hAnsi="宋体" w:eastAsia="宋体" w:cs="宋体"/>
                <w:spacing w:val="-2"/>
                <w:sz w:val="24"/>
              </w:rPr>
              <w:t>（提供第三方权威报告）</w:t>
            </w:r>
          </w:p>
        </w:tc>
        <w:tc>
          <w:tcPr>
            <w:tcW w:w="709" w:type="dxa"/>
          </w:tcPr>
          <w:p w14:paraId="14E1FF59">
            <w:pPr>
              <w:spacing w:after="0" w:line="240" w:lineRule="auto"/>
              <w:jc w:val="center"/>
              <w:rPr>
                <w:rFonts w:hint="eastAsia" w:ascii="宋体" w:hAnsi="宋体" w:eastAsia="宋体" w:cs="宋体"/>
                <w:color w:val="333333"/>
                <w:spacing w:val="-1"/>
                <w:sz w:val="24"/>
              </w:rPr>
            </w:pPr>
          </w:p>
        </w:tc>
      </w:tr>
      <w:tr w14:paraId="5B54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5001BA80">
            <w:pPr>
              <w:spacing w:after="0" w:line="240" w:lineRule="auto"/>
              <w:jc w:val="center"/>
              <w:rPr>
                <w:rFonts w:hint="eastAsia" w:ascii="宋体" w:hAnsi="宋体" w:eastAsia="宋体" w:cs="宋体"/>
                <w:color w:val="333333"/>
                <w:spacing w:val="-1"/>
                <w:sz w:val="24"/>
              </w:rPr>
            </w:pPr>
            <w:r>
              <w:rPr>
                <w:rFonts w:hint="eastAsia" w:ascii="宋体" w:hAnsi="宋体" w:eastAsia="宋体" w:cs="宋体"/>
                <w:spacing w:val="-1"/>
                <w:sz w:val="24"/>
                <w:lang w:val="en-US" w:eastAsia="zh-CN"/>
              </w:rPr>
              <w:t>3.</w:t>
            </w:r>
            <w:r>
              <w:rPr>
                <w:rFonts w:hint="eastAsia" w:ascii="宋体" w:hAnsi="宋体" w:eastAsia="宋体" w:cs="宋体"/>
                <w:color w:val="333333"/>
                <w:spacing w:val="-1"/>
                <w:sz w:val="24"/>
              </w:rPr>
              <w:t>9</w:t>
            </w:r>
          </w:p>
        </w:tc>
        <w:tc>
          <w:tcPr>
            <w:tcW w:w="7514" w:type="dxa"/>
          </w:tcPr>
          <w:p w14:paraId="6D5CA6D9">
            <w:pPr>
              <w:spacing w:after="0" w:line="240" w:lineRule="auto"/>
              <w:rPr>
                <w:rFonts w:hint="eastAsia" w:ascii="宋体" w:hAnsi="宋体" w:eastAsia="宋体" w:cs="宋体"/>
                <w:color w:val="333333"/>
                <w:spacing w:val="-1"/>
                <w:sz w:val="24"/>
              </w:rPr>
            </w:pPr>
            <w:r>
              <w:rPr>
                <w:rFonts w:ascii="宋体" w:hAnsi="宋体" w:eastAsia="宋体" w:cs="宋体"/>
                <w:spacing w:val="-6"/>
                <w:sz w:val="24"/>
              </w:rPr>
              <w:t>保护接地阻抗：网电源插头中的保护接地和已保护接地的所有可触及金属部件之</w:t>
            </w:r>
            <w:r>
              <w:rPr>
                <w:rFonts w:ascii="宋体" w:hAnsi="宋体" w:eastAsia="宋体" w:cs="宋体"/>
                <w:sz w:val="24"/>
              </w:rPr>
              <w:t xml:space="preserve"> </w:t>
            </w:r>
            <w:r>
              <w:rPr>
                <w:rFonts w:ascii="宋体" w:hAnsi="宋体" w:eastAsia="宋体" w:cs="宋体"/>
                <w:spacing w:val="-8"/>
                <w:sz w:val="24"/>
              </w:rPr>
              <w:t>间的接地电≤0.2</w:t>
            </w:r>
            <w:r>
              <w:rPr>
                <w:rFonts w:ascii="宋体" w:hAnsi="宋体" w:eastAsia="宋体" w:cs="宋体"/>
                <w:spacing w:val="-61"/>
                <w:sz w:val="24"/>
              </w:rPr>
              <w:t xml:space="preserve"> </w:t>
            </w:r>
            <w:r>
              <w:rPr>
                <w:rFonts w:ascii="宋体" w:hAnsi="宋体" w:eastAsia="宋体" w:cs="宋体"/>
                <w:spacing w:val="-8"/>
                <w:sz w:val="24"/>
              </w:rPr>
              <w:t>Ω。</w:t>
            </w:r>
          </w:p>
        </w:tc>
        <w:tc>
          <w:tcPr>
            <w:tcW w:w="709" w:type="dxa"/>
          </w:tcPr>
          <w:p w14:paraId="1679D7AF">
            <w:pPr>
              <w:spacing w:after="0" w:line="240" w:lineRule="auto"/>
              <w:jc w:val="center"/>
              <w:rPr>
                <w:rFonts w:hint="eastAsia" w:ascii="宋体" w:hAnsi="宋体" w:eastAsia="宋体" w:cs="宋体"/>
                <w:color w:val="333333"/>
                <w:spacing w:val="-1"/>
                <w:sz w:val="24"/>
              </w:rPr>
            </w:pPr>
          </w:p>
        </w:tc>
      </w:tr>
      <w:tr w14:paraId="6BA1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42106908">
            <w:pPr>
              <w:spacing w:after="0" w:line="240" w:lineRule="auto"/>
              <w:jc w:val="center"/>
              <w:rPr>
                <w:rFonts w:hint="eastAsia" w:ascii="宋体" w:hAnsi="宋体" w:eastAsia="宋体" w:cs="宋体"/>
                <w:color w:val="333333"/>
                <w:spacing w:val="-1"/>
                <w:sz w:val="24"/>
              </w:rPr>
            </w:pPr>
            <w:r>
              <w:rPr>
                <w:rFonts w:hint="eastAsia" w:ascii="宋体" w:hAnsi="宋体" w:eastAsia="宋体" w:cs="宋体"/>
                <w:spacing w:val="-1"/>
                <w:sz w:val="24"/>
                <w:lang w:val="en-US" w:eastAsia="zh-CN"/>
              </w:rPr>
              <w:t>3.</w:t>
            </w:r>
            <w:r>
              <w:rPr>
                <w:rFonts w:hint="eastAsia" w:ascii="宋体" w:hAnsi="宋体" w:eastAsia="宋体" w:cs="宋体"/>
                <w:color w:val="333333"/>
                <w:spacing w:val="-1"/>
                <w:sz w:val="24"/>
              </w:rPr>
              <w:t>10</w:t>
            </w:r>
          </w:p>
        </w:tc>
        <w:tc>
          <w:tcPr>
            <w:tcW w:w="7514" w:type="dxa"/>
          </w:tcPr>
          <w:p w14:paraId="6549AE01">
            <w:pPr>
              <w:spacing w:after="0" w:line="240" w:lineRule="auto"/>
              <w:rPr>
                <w:rFonts w:hint="eastAsia" w:ascii="宋体" w:hAnsi="宋体" w:eastAsia="宋体" w:cs="宋体"/>
                <w:spacing w:val="-2"/>
                <w:sz w:val="24"/>
              </w:rPr>
            </w:pPr>
            <w:r>
              <w:rPr>
                <w:rFonts w:ascii="宋体" w:hAnsi="宋体" w:eastAsia="宋体" w:cs="宋体"/>
                <w:spacing w:val="-2"/>
                <w:sz w:val="24"/>
              </w:rPr>
              <w:t>正常工作温度下的连续漏电流</w:t>
            </w:r>
          </w:p>
          <w:p w14:paraId="4F98A8D8">
            <w:pPr>
              <w:spacing w:after="0" w:line="240" w:lineRule="auto"/>
              <w:rPr>
                <w:rFonts w:hint="eastAsia" w:ascii="宋体" w:hAnsi="宋体" w:eastAsia="宋体" w:cs="宋体"/>
                <w:spacing w:val="-1"/>
                <w:sz w:val="24"/>
              </w:rPr>
            </w:pPr>
            <w:r>
              <w:rPr>
                <w:rFonts w:hint="eastAsia" w:ascii="宋体" w:hAnsi="宋体" w:eastAsia="宋体" w:cs="宋体"/>
                <w:spacing w:val="-1"/>
                <w:sz w:val="24"/>
              </w:rPr>
              <w:t>1.</w:t>
            </w:r>
            <w:r>
              <w:rPr>
                <w:rFonts w:ascii="宋体" w:hAnsi="宋体" w:eastAsia="宋体" w:cs="宋体"/>
                <w:spacing w:val="-1"/>
                <w:sz w:val="24"/>
              </w:rPr>
              <w:t>正常工作状态下的对地漏电流不得大于</w:t>
            </w:r>
            <w:r>
              <w:rPr>
                <w:rFonts w:ascii="宋体" w:hAnsi="宋体" w:eastAsia="宋体" w:cs="宋体"/>
                <w:spacing w:val="-49"/>
                <w:sz w:val="24"/>
              </w:rPr>
              <w:t xml:space="preserve"> </w:t>
            </w:r>
            <w:r>
              <w:rPr>
                <w:rFonts w:ascii="宋体" w:hAnsi="宋体" w:eastAsia="宋体" w:cs="宋体"/>
                <w:spacing w:val="-1"/>
                <w:sz w:val="24"/>
              </w:rPr>
              <w:t>0.5mA，单一故障状态下≤1mA。</w:t>
            </w:r>
          </w:p>
          <w:p w14:paraId="0A9A393E">
            <w:pPr>
              <w:spacing w:after="0" w:line="240" w:lineRule="auto"/>
              <w:rPr>
                <w:rFonts w:hint="eastAsia" w:ascii="宋体" w:hAnsi="宋体" w:eastAsia="宋体" w:cs="宋体"/>
                <w:color w:val="333333"/>
                <w:spacing w:val="-1"/>
                <w:sz w:val="24"/>
              </w:rPr>
            </w:pPr>
            <w:r>
              <w:rPr>
                <w:rFonts w:hint="eastAsia" w:ascii="宋体" w:hAnsi="宋体" w:eastAsia="宋体" w:cs="宋体"/>
                <w:spacing w:val="-1"/>
                <w:sz w:val="24"/>
              </w:rPr>
              <w:t>2.</w:t>
            </w:r>
            <w:r>
              <w:rPr>
                <w:rFonts w:ascii="宋体" w:hAnsi="宋体" w:eastAsia="宋体" w:cs="宋体"/>
                <w:spacing w:val="-1"/>
                <w:sz w:val="24"/>
              </w:rPr>
              <w:t>正常工作状态下的对外壳漏电流不得大于</w:t>
            </w:r>
            <w:r>
              <w:rPr>
                <w:rFonts w:ascii="宋体" w:hAnsi="宋体" w:eastAsia="宋体" w:cs="宋体"/>
                <w:spacing w:val="-49"/>
                <w:sz w:val="24"/>
              </w:rPr>
              <w:t xml:space="preserve"> </w:t>
            </w:r>
            <w:r>
              <w:rPr>
                <w:rFonts w:ascii="宋体" w:hAnsi="宋体" w:eastAsia="宋体" w:cs="宋体"/>
                <w:spacing w:val="-1"/>
                <w:sz w:val="24"/>
              </w:rPr>
              <w:t>0.1mA，单一故障状态下≤0.5mA。</w:t>
            </w:r>
          </w:p>
        </w:tc>
        <w:tc>
          <w:tcPr>
            <w:tcW w:w="709" w:type="dxa"/>
          </w:tcPr>
          <w:p w14:paraId="5992B120">
            <w:pPr>
              <w:spacing w:after="0" w:line="240" w:lineRule="auto"/>
              <w:jc w:val="center"/>
              <w:rPr>
                <w:rFonts w:hint="eastAsia" w:ascii="宋体" w:hAnsi="宋体" w:eastAsia="宋体" w:cs="宋体"/>
                <w:color w:val="333333"/>
                <w:spacing w:val="-1"/>
                <w:sz w:val="24"/>
              </w:rPr>
            </w:pPr>
          </w:p>
        </w:tc>
      </w:tr>
      <w:tr w14:paraId="65FC2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DA32359">
            <w:pPr>
              <w:spacing w:after="0" w:line="240" w:lineRule="auto"/>
              <w:jc w:val="center"/>
              <w:rPr>
                <w:rFonts w:hint="eastAsia" w:ascii="宋体" w:hAnsi="宋体" w:eastAsia="宋体" w:cs="宋体"/>
                <w:b/>
                <w:bCs/>
                <w:color w:val="333333"/>
                <w:spacing w:val="-1"/>
                <w:sz w:val="24"/>
                <w:lang w:eastAsia="zh-CN"/>
              </w:rPr>
            </w:pPr>
            <w:r>
              <w:rPr>
                <w:rFonts w:hint="eastAsia" w:ascii="宋体" w:hAnsi="宋体" w:eastAsia="宋体" w:cs="宋体"/>
                <w:b/>
                <w:bCs/>
                <w:color w:val="333333"/>
                <w:spacing w:val="-1"/>
                <w:sz w:val="24"/>
                <w:lang w:val="en-US" w:eastAsia="zh-CN"/>
              </w:rPr>
              <w:t>4</w:t>
            </w:r>
          </w:p>
        </w:tc>
        <w:tc>
          <w:tcPr>
            <w:tcW w:w="7514" w:type="dxa"/>
          </w:tcPr>
          <w:p w14:paraId="168FBF63">
            <w:pPr>
              <w:spacing w:after="0" w:line="240" w:lineRule="auto"/>
              <w:jc w:val="left"/>
              <w:rPr>
                <w:rFonts w:hint="eastAsia" w:ascii="宋体" w:hAnsi="宋体" w:eastAsia="宋体" w:cs="宋体"/>
                <w:b/>
                <w:bCs/>
                <w:color w:val="333333"/>
                <w:spacing w:val="-1"/>
                <w:sz w:val="24"/>
              </w:rPr>
            </w:pPr>
            <w:r>
              <w:rPr>
                <w:rFonts w:hint="eastAsia" w:ascii="宋体" w:hAnsi="宋体" w:eastAsia="宋体" w:cs="宋体"/>
                <w:b/>
                <w:bCs/>
                <w:color w:val="333333"/>
                <w:spacing w:val="-1"/>
                <w:sz w:val="24"/>
              </w:rPr>
              <w:t>通用要求</w:t>
            </w:r>
          </w:p>
        </w:tc>
        <w:tc>
          <w:tcPr>
            <w:tcW w:w="709" w:type="dxa"/>
          </w:tcPr>
          <w:p w14:paraId="23AE04D5">
            <w:pPr>
              <w:spacing w:after="0" w:line="240" w:lineRule="auto"/>
              <w:jc w:val="center"/>
              <w:rPr>
                <w:rFonts w:hint="eastAsia" w:ascii="宋体" w:hAnsi="宋体" w:eastAsia="宋体" w:cs="宋体"/>
                <w:color w:val="333333"/>
                <w:spacing w:val="-1"/>
                <w:sz w:val="24"/>
              </w:rPr>
            </w:pPr>
          </w:p>
        </w:tc>
      </w:tr>
      <w:tr w14:paraId="49FA1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4C94203">
            <w:pPr>
              <w:spacing w:after="0" w:line="240" w:lineRule="auto"/>
              <w:jc w:val="center"/>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4.</w:t>
            </w:r>
            <w:r>
              <w:rPr>
                <w:rFonts w:hint="eastAsia" w:ascii="宋体" w:hAnsi="宋体" w:eastAsia="宋体" w:cs="宋体"/>
                <w:color w:val="333333"/>
                <w:spacing w:val="-1"/>
                <w:sz w:val="24"/>
              </w:rPr>
              <w:t>1</w:t>
            </w:r>
          </w:p>
        </w:tc>
        <w:tc>
          <w:tcPr>
            <w:tcW w:w="7514" w:type="dxa"/>
          </w:tcPr>
          <w:p w14:paraId="07F61BD9">
            <w:pPr>
              <w:spacing w:after="0" w:line="240" w:lineRule="auto"/>
              <w:rPr>
                <w:rFonts w:hint="eastAsia" w:ascii="宋体" w:hAnsi="宋体" w:eastAsia="宋体" w:cs="宋体"/>
                <w:color w:val="333333"/>
                <w:spacing w:val="-1"/>
                <w:sz w:val="24"/>
              </w:rPr>
            </w:pPr>
            <w:r>
              <w:rPr>
                <w:rFonts w:ascii="宋体" w:hAnsi="宋体" w:eastAsia="宋体" w:cs="宋体"/>
                <w:spacing w:val="-7"/>
                <w:sz w:val="24"/>
              </w:rPr>
              <w:t>产品组成：</w:t>
            </w:r>
            <w:r>
              <w:rPr>
                <w:rFonts w:ascii="宋体" w:hAnsi="宋体" w:eastAsia="宋体" w:cs="宋体"/>
                <w:spacing w:val="66"/>
                <w:sz w:val="24"/>
              </w:rPr>
              <w:t xml:space="preserve"> </w:t>
            </w:r>
            <w:r>
              <w:rPr>
                <w:rFonts w:ascii="宋体" w:hAnsi="宋体" w:eastAsia="宋体" w:cs="宋体"/>
                <w:spacing w:val="-7"/>
                <w:sz w:val="24"/>
              </w:rPr>
              <w:t>婴儿洗浴中心一体化设备主要由洗礼池、护理</w:t>
            </w:r>
            <w:r>
              <w:rPr>
                <w:rFonts w:ascii="宋体" w:hAnsi="宋体" w:eastAsia="宋体" w:cs="宋体"/>
                <w:spacing w:val="-2"/>
                <w:sz w:val="24"/>
              </w:rPr>
              <w:t>台、中心电源、恒温水控制器、柜体等组成</w:t>
            </w:r>
          </w:p>
        </w:tc>
        <w:tc>
          <w:tcPr>
            <w:tcW w:w="709" w:type="dxa"/>
          </w:tcPr>
          <w:p w14:paraId="07971480">
            <w:pPr>
              <w:spacing w:after="0" w:line="240" w:lineRule="auto"/>
              <w:jc w:val="center"/>
              <w:rPr>
                <w:rFonts w:hint="eastAsia" w:ascii="宋体" w:hAnsi="宋体" w:eastAsia="宋体" w:cs="宋体"/>
                <w:color w:val="333333"/>
                <w:spacing w:val="-1"/>
                <w:sz w:val="24"/>
              </w:rPr>
            </w:pPr>
          </w:p>
        </w:tc>
      </w:tr>
      <w:tr w14:paraId="1A8B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B2869A9">
            <w:pPr>
              <w:spacing w:after="0" w:line="240" w:lineRule="auto"/>
              <w:jc w:val="center"/>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4.</w:t>
            </w:r>
            <w:r>
              <w:rPr>
                <w:rFonts w:hint="eastAsia" w:ascii="宋体" w:hAnsi="宋体" w:eastAsia="宋体" w:cs="宋体"/>
                <w:color w:val="333333"/>
                <w:spacing w:val="-1"/>
                <w:sz w:val="24"/>
              </w:rPr>
              <w:t>2</w:t>
            </w:r>
          </w:p>
        </w:tc>
        <w:tc>
          <w:tcPr>
            <w:tcW w:w="7514" w:type="dxa"/>
          </w:tcPr>
          <w:p w14:paraId="6470EEC9">
            <w:pPr>
              <w:spacing w:after="0" w:line="240" w:lineRule="auto"/>
              <w:rPr>
                <w:rFonts w:hint="eastAsia" w:ascii="宋体" w:hAnsi="宋体" w:eastAsia="宋体" w:cs="宋体"/>
                <w:spacing w:val="-5"/>
                <w:sz w:val="24"/>
              </w:rPr>
            </w:pPr>
            <w:r>
              <w:rPr>
                <w:rFonts w:ascii="宋体" w:hAnsi="宋体" w:eastAsia="宋体" w:cs="宋体"/>
                <w:spacing w:val="-5"/>
                <w:sz w:val="24"/>
              </w:rPr>
              <w:t>控制器</w:t>
            </w:r>
            <w:r>
              <w:rPr>
                <w:rFonts w:hint="eastAsia" w:ascii="宋体" w:hAnsi="宋体" w:eastAsia="宋体" w:cs="宋体"/>
                <w:spacing w:val="-5"/>
                <w:sz w:val="24"/>
              </w:rPr>
              <w:t>：</w:t>
            </w:r>
          </w:p>
          <w:p w14:paraId="786A3BD4">
            <w:pPr>
              <w:spacing w:after="0" w:line="240" w:lineRule="auto"/>
              <w:rPr>
                <w:rFonts w:hint="eastAsia" w:ascii="宋体" w:hAnsi="宋体" w:eastAsia="宋体" w:cs="宋体"/>
                <w:spacing w:val="-2"/>
                <w:sz w:val="24"/>
              </w:rPr>
            </w:pPr>
            <w:r>
              <w:rPr>
                <w:rFonts w:ascii="宋体" w:hAnsi="宋体" w:eastAsia="宋体" w:cs="宋体"/>
                <w:spacing w:val="-5"/>
                <w:sz w:val="24"/>
              </w:rPr>
              <w:t>洗礼池控制器：液晶全中文控制显示屏，具有高温自动断水功能（具体温度范</w:t>
            </w:r>
            <w:r>
              <w:rPr>
                <w:rFonts w:ascii="宋体" w:hAnsi="宋体" w:eastAsia="宋体" w:cs="宋体"/>
                <w:spacing w:val="-1"/>
                <w:sz w:val="24"/>
              </w:rPr>
              <w:t>围可自行设定</w:t>
            </w:r>
            <w:r>
              <w:rPr>
                <w:rFonts w:ascii="宋体" w:hAnsi="宋体" w:eastAsia="宋体" w:cs="宋体"/>
                <w:spacing w:val="-78"/>
                <w:sz w:val="24"/>
              </w:rPr>
              <w:t>）</w:t>
            </w:r>
            <w:r>
              <w:rPr>
                <w:rFonts w:ascii="宋体" w:hAnsi="宋体" w:eastAsia="宋体" w:cs="宋体"/>
                <w:spacing w:val="28"/>
                <w:sz w:val="24"/>
              </w:rPr>
              <w:t xml:space="preserve"> </w:t>
            </w:r>
            <w:r>
              <w:rPr>
                <w:rFonts w:ascii="宋体" w:hAnsi="宋体" w:eastAsia="宋体" w:cs="宋体"/>
                <w:spacing w:val="-78"/>
                <w:sz w:val="24"/>
              </w:rPr>
              <w:t>，</w:t>
            </w:r>
            <w:r>
              <w:rPr>
                <w:rFonts w:ascii="宋体" w:hAnsi="宋体" w:eastAsia="宋体" w:cs="宋体"/>
                <w:spacing w:val="-1"/>
                <w:sz w:val="24"/>
              </w:rPr>
              <w:t>一键式给水、</w:t>
            </w:r>
            <w:r>
              <w:rPr>
                <w:rFonts w:hint="eastAsia" w:ascii="宋体" w:hAnsi="宋体" w:eastAsia="宋体" w:cs="宋体"/>
                <w:spacing w:val="-1"/>
                <w:sz w:val="24"/>
              </w:rPr>
              <w:t>停水</w:t>
            </w:r>
            <w:r>
              <w:rPr>
                <w:rFonts w:ascii="宋体" w:hAnsi="宋体" w:eastAsia="宋体" w:cs="宋体"/>
                <w:spacing w:val="-1"/>
                <w:sz w:val="24"/>
              </w:rPr>
              <w:t>功能，出水温度控制报警，室内温度显示，出</w:t>
            </w:r>
            <w:r>
              <w:rPr>
                <w:rFonts w:ascii="宋体" w:hAnsi="宋体" w:eastAsia="宋体" w:cs="宋体"/>
                <w:spacing w:val="-2"/>
                <w:sz w:val="24"/>
              </w:rPr>
              <w:t>水温度显示功能，电压</w:t>
            </w:r>
            <w:r>
              <w:rPr>
                <w:rFonts w:ascii="宋体" w:hAnsi="宋体" w:eastAsia="宋体" w:cs="宋体"/>
                <w:spacing w:val="-50"/>
                <w:sz w:val="24"/>
              </w:rPr>
              <w:t xml:space="preserve"> </w:t>
            </w:r>
            <w:r>
              <w:rPr>
                <w:rFonts w:ascii="宋体" w:hAnsi="宋体" w:eastAsia="宋体" w:cs="宋体"/>
                <w:spacing w:val="-2"/>
                <w:sz w:val="24"/>
              </w:rPr>
              <w:t>DC12V，通水孔径</w:t>
            </w:r>
            <w:r>
              <w:rPr>
                <w:rFonts w:ascii="宋体" w:hAnsi="宋体" w:eastAsia="宋体" w:cs="宋体"/>
                <w:spacing w:val="-33"/>
                <w:sz w:val="24"/>
              </w:rPr>
              <w:t xml:space="preserve"> </w:t>
            </w:r>
            <w:r>
              <w:rPr>
                <w:rFonts w:ascii="宋体" w:hAnsi="宋体" w:eastAsia="宋体" w:cs="宋体"/>
                <w:spacing w:val="-2"/>
                <w:sz w:val="24"/>
              </w:rPr>
              <w:t>16mm。</w:t>
            </w:r>
          </w:p>
        </w:tc>
        <w:tc>
          <w:tcPr>
            <w:tcW w:w="709" w:type="dxa"/>
          </w:tcPr>
          <w:p w14:paraId="1E862024">
            <w:pPr>
              <w:spacing w:after="0" w:line="240" w:lineRule="auto"/>
              <w:jc w:val="center"/>
              <w:rPr>
                <w:rFonts w:hint="eastAsia" w:ascii="宋体" w:hAnsi="宋体" w:eastAsia="宋体" w:cs="宋体"/>
                <w:color w:val="333333"/>
                <w:spacing w:val="-1"/>
                <w:sz w:val="24"/>
              </w:rPr>
            </w:pPr>
          </w:p>
        </w:tc>
      </w:tr>
      <w:tr w14:paraId="1F991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7DD4EA03">
            <w:pPr>
              <w:spacing w:after="0" w:line="240" w:lineRule="auto"/>
              <w:jc w:val="center"/>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4.</w:t>
            </w:r>
            <w:r>
              <w:rPr>
                <w:rFonts w:hint="eastAsia" w:ascii="宋体" w:hAnsi="宋体" w:eastAsia="宋体" w:cs="宋体"/>
                <w:color w:val="333333"/>
                <w:spacing w:val="-1"/>
                <w:sz w:val="24"/>
              </w:rPr>
              <w:t>3</w:t>
            </w:r>
          </w:p>
        </w:tc>
        <w:tc>
          <w:tcPr>
            <w:tcW w:w="7514" w:type="dxa"/>
          </w:tcPr>
          <w:p w14:paraId="5A74B214">
            <w:pPr>
              <w:spacing w:before="262" w:after="0" w:line="184" w:lineRule="auto"/>
              <w:rPr>
                <w:rFonts w:hint="eastAsia" w:ascii="宋体" w:hAnsi="宋体" w:eastAsia="宋体" w:cs="宋体"/>
                <w:sz w:val="24"/>
              </w:rPr>
            </w:pPr>
            <w:r>
              <w:rPr>
                <w:rFonts w:ascii="宋体" w:hAnsi="宋体" w:eastAsia="宋体" w:cs="宋体"/>
                <w:spacing w:val="-1"/>
                <w:sz w:val="24"/>
              </w:rPr>
              <w:t>温度控制(提供质量监督局备案标准材料)</w:t>
            </w:r>
            <w:r>
              <w:rPr>
                <w:rFonts w:hint="eastAsia" w:ascii="宋体" w:hAnsi="宋体" w:eastAsia="宋体" w:cs="宋体"/>
                <w:spacing w:val="-1"/>
                <w:sz w:val="24"/>
              </w:rPr>
              <w:t>：</w:t>
            </w:r>
          </w:p>
          <w:p w14:paraId="350688EB">
            <w:pPr>
              <w:spacing w:after="0" w:line="240" w:lineRule="auto"/>
              <w:rPr>
                <w:rFonts w:hint="eastAsia" w:ascii="宋体" w:hAnsi="宋体" w:eastAsia="宋体" w:cs="宋体"/>
                <w:spacing w:val="-8"/>
                <w:sz w:val="24"/>
              </w:rPr>
            </w:pPr>
            <w:r>
              <w:rPr>
                <w:rFonts w:hint="eastAsia" w:ascii="宋体" w:hAnsi="宋体" w:eastAsia="宋体" w:cs="宋体"/>
                <w:spacing w:val="-8"/>
                <w:sz w:val="24"/>
              </w:rPr>
              <w:t>1.</w:t>
            </w:r>
            <w:r>
              <w:rPr>
                <w:rFonts w:ascii="宋体" w:hAnsi="宋体" w:eastAsia="宋体" w:cs="宋体"/>
                <w:spacing w:val="-8"/>
                <w:sz w:val="24"/>
              </w:rPr>
              <w:t>婴儿洗浴中心一体化设备出水温度为：38℃～40℃，</w:t>
            </w:r>
            <w:r>
              <w:rPr>
                <w:rFonts w:hint="eastAsia" w:ascii="宋体" w:hAnsi="宋体" w:eastAsia="宋体" w:cs="宋体"/>
                <w:kern w:val="0"/>
                <w:sz w:val="24"/>
              </w:rPr>
              <w:t>调温精度±</w:t>
            </w:r>
            <w:r>
              <w:rPr>
                <w:rFonts w:ascii="宋体" w:hAnsi="宋体" w:eastAsia="宋体" w:cs="宋体"/>
                <w:kern w:val="0"/>
                <w:sz w:val="24"/>
              </w:rPr>
              <w:t>2</w:t>
            </w:r>
            <w:r>
              <w:rPr>
                <w:rFonts w:hint="eastAsia" w:ascii="宋体" w:hAnsi="宋体" w:eastAsia="宋体" w:cs="宋体"/>
                <w:kern w:val="0"/>
                <w:sz w:val="24"/>
              </w:rPr>
              <w:t>℃。</w:t>
            </w:r>
          </w:p>
          <w:p w14:paraId="67745D78">
            <w:pPr>
              <w:spacing w:after="0" w:line="240" w:lineRule="auto"/>
              <w:rPr>
                <w:rFonts w:hint="eastAsia" w:ascii="宋体" w:hAnsi="宋体" w:eastAsia="宋体" w:cs="宋体"/>
                <w:spacing w:val="-4"/>
                <w:sz w:val="24"/>
              </w:rPr>
            </w:pPr>
            <w:r>
              <w:rPr>
                <w:rFonts w:hint="eastAsia" w:ascii="宋体" w:hAnsi="宋体" w:eastAsia="宋体" w:cs="宋体"/>
                <w:spacing w:val="-8"/>
                <w:sz w:val="24"/>
              </w:rPr>
              <w:t>2.如</w:t>
            </w:r>
            <w:r>
              <w:rPr>
                <w:rFonts w:ascii="宋体" w:hAnsi="宋体" w:eastAsia="宋体" w:cs="宋体"/>
                <w:spacing w:val="-4"/>
                <w:sz w:val="24"/>
              </w:rPr>
              <w:t>水温</w:t>
            </w:r>
            <w:r>
              <w:rPr>
                <w:rFonts w:hint="eastAsia" w:ascii="宋体" w:hAnsi="宋体" w:eastAsia="宋体" w:cs="宋体"/>
                <w:spacing w:val="-4"/>
                <w:sz w:val="24"/>
              </w:rPr>
              <w:t>设定</w:t>
            </w:r>
            <w:r>
              <w:rPr>
                <w:rFonts w:ascii="宋体" w:hAnsi="宋体" w:eastAsia="宋体" w:cs="宋体"/>
                <w:spacing w:val="-4"/>
                <w:sz w:val="24"/>
              </w:rPr>
              <w:t>42℃</w:t>
            </w:r>
            <w:r>
              <w:rPr>
                <w:rFonts w:ascii="宋体" w:hAnsi="宋体" w:eastAsia="宋体" w:cs="宋体"/>
                <w:spacing w:val="-91"/>
                <w:sz w:val="24"/>
              </w:rPr>
              <w:t xml:space="preserve"> </w:t>
            </w:r>
            <w:r>
              <w:rPr>
                <w:rFonts w:ascii="宋体" w:hAnsi="宋体" w:eastAsia="宋体" w:cs="宋体"/>
                <w:spacing w:val="-4"/>
                <w:sz w:val="24"/>
              </w:rPr>
              <w:t>，</w:t>
            </w:r>
            <w:r>
              <w:rPr>
                <w:rFonts w:hint="eastAsia" w:ascii="宋体" w:hAnsi="宋体" w:eastAsia="宋体" w:cs="宋体"/>
                <w:spacing w:val="-4"/>
                <w:sz w:val="24"/>
              </w:rPr>
              <w:t>高于42</w:t>
            </w:r>
            <w:r>
              <w:rPr>
                <w:rFonts w:ascii="宋体" w:hAnsi="宋体" w:eastAsia="宋体" w:cs="宋体"/>
                <w:spacing w:val="-4"/>
                <w:sz w:val="24"/>
              </w:rPr>
              <w:t>声控报警</w:t>
            </w:r>
            <w:r>
              <w:rPr>
                <w:rFonts w:hint="eastAsia" w:ascii="宋体" w:hAnsi="宋体" w:eastAsia="宋体" w:cs="宋体"/>
                <w:spacing w:val="-4"/>
                <w:sz w:val="24"/>
              </w:rPr>
              <w:t>+</w:t>
            </w:r>
            <w:r>
              <w:rPr>
                <w:rFonts w:hint="eastAsia" w:ascii="宋体" w:hAnsi="宋体" w:eastAsia="宋体"/>
                <w:sz w:val="24"/>
              </w:rPr>
              <w:t>自动断水</w:t>
            </w:r>
            <w:r>
              <w:rPr>
                <w:rFonts w:ascii="宋体" w:hAnsi="宋体" w:eastAsia="宋体" w:cs="宋体"/>
                <w:spacing w:val="-4"/>
                <w:sz w:val="24"/>
              </w:rPr>
              <w:t>。</w:t>
            </w:r>
          </w:p>
          <w:p w14:paraId="6C22743E">
            <w:pPr>
              <w:spacing w:after="0" w:line="240" w:lineRule="auto"/>
              <w:rPr>
                <w:rFonts w:hint="eastAsia" w:ascii="宋体" w:hAnsi="宋体" w:eastAsia="宋体" w:cs="宋体"/>
                <w:color w:val="333333"/>
                <w:spacing w:val="-1"/>
                <w:sz w:val="24"/>
              </w:rPr>
            </w:pPr>
            <w:r>
              <w:rPr>
                <w:rFonts w:hint="eastAsia" w:ascii="宋体" w:hAnsi="宋体" w:eastAsia="宋体" w:cs="宋体"/>
                <w:spacing w:val="-8"/>
                <w:sz w:val="24"/>
              </w:rPr>
              <w:t>3.</w:t>
            </w:r>
            <w:r>
              <w:rPr>
                <w:rFonts w:ascii="宋体" w:hAnsi="宋体" w:eastAsia="宋体" w:cs="宋体"/>
                <w:spacing w:val="-8"/>
                <w:sz w:val="24"/>
              </w:rPr>
              <w:t>提供质监备案，确保婴儿洗浴水温安全，不会出现因高温对婴儿造成伤害。</w:t>
            </w:r>
          </w:p>
        </w:tc>
        <w:tc>
          <w:tcPr>
            <w:tcW w:w="709" w:type="dxa"/>
          </w:tcPr>
          <w:p w14:paraId="00D251CF">
            <w:pPr>
              <w:spacing w:after="0" w:line="240" w:lineRule="auto"/>
              <w:jc w:val="center"/>
              <w:rPr>
                <w:rFonts w:hint="eastAsia" w:ascii="宋体" w:hAnsi="宋体" w:eastAsia="宋体" w:cs="宋体"/>
                <w:color w:val="333333"/>
                <w:spacing w:val="-1"/>
                <w:sz w:val="24"/>
              </w:rPr>
            </w:pPr>
          </w:p>
        </w:tc>
      </w:tr>
      <w:tr w14:paraId="2192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4F6A04FD">
            <w:pPr>
              <w:spacing w:after="0" w:line="240" w:lineRule="auto"/>
              <w:jc w:val="center"/>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4.</w:t>
            </w:r>
            <w:r>
              <w:rPr>
                <w:rFonts w:hint="eastAsia" w:ascii="宋体" w:hAnsi="宋体" w:eastAsia="宋体" w:cs="宋体"/>
                <w:color w:val="333333"/>
                <w:spacing w:val="-1"/>
                <w:sz w:val="24"/>
              </w:rPr>
              <w:t>4</w:t>
            </w:r>
          </w:p>
        </w:tc>
        <w:tc>
          <w:tcPr>
            <w:tcW w:w="7514" w:type="dxa"/>
          </w:tcPr>
          <w:p w14:paraId="314E3C5C">
            <w:pPr>
              <w:spacing w:after="0" w:line="240" w:lineRule="auto"/>
              <w:rPr>
                <w:rFonts w:hint="eastAsia" w:ascii="宋体" w:hAnsi="宋体" w:eastAsia="宋体" w:cs="宋体"/>
                <w:color w:val="333333"/>
                <w:spacing w:val="-1"/>
                <w:sz w:val="24"/>
              </w:rPr>
            </w:pPr>
            <w:r>
              <w:rPr>
                <w:rFonts w:ascii="宋体" w:hAnsi="宋体" w:eastAsia="宋体" w:cs="宋体"/>
                <w:spacing w:val="-1"/>
                <w:sz w:val="24"/>
              </w:rPr>
              <w:t>整机工作条件:</w:t>
            </w:r>
            <w:r>
              <w:rPr>
                <w:rFonts w:ascii="宋体" w:hAnsi="宋体" w:eastAsia="宋体" w:cs="宋体"/>
                <w:spacing w:val="3"/>
                <w:sz w:val="24"/>
              </w:rPr>
              <w:t xml:space="preserve"> </w:t>
            </w:r>
            <w:r>
              <w:rPr>
                <w:rFonts w:ascii="宋体" w:hAnsi="宋体" w:eastAsia="宋体" w:cs="宋体"/>
                <w:spacing w:val="-1"/>
                <w:sz w:val="24"/>
              </w:rPr>
              <w:t>AC220V±10%,</w:t>
            </w:r>
            <w:r>
              <w:rPr>
                <w:rFonts w:ascii="宋体" w:hAnsi="宋体" w:eastAsia="宋体" w:cs="宋体"/>
                <w:spacing w:val="14"/>
                <w:sz w:val="24"/>
              </w:rPr>
              <w:t xml:space="preserve"> </w:t>
            </w:r>
            <w:r>
              <w:rPr>
                <w:rFonts w:ascii="宋体" w:hAnsi="宋体" w:eastAsia="宋体" w:cs="宋体"/>
                <w:spacing w:val="-1"/>
                <w:sz w:val="24"/>
              </w:rPr>
              <w:t>50Hz±1%。供水压力:</w:t>
            </w:r>
            <w:r>
              <w:rPr>
                <w:rFonts w:ascii="宋体" w:hAnsi="宋体" w:eastAsia="宋体" w:cs="宋体"/>
                <w:spacing w:val="11"/>
                <w:sz w:val="24"/>
              </w:rPr>
              <w:t xml:space="preserve"> </w:t>
            </w:r>
            <w:r>
              <w:rPr>
                <w:rFonts w:ascii="宋体" w:hAnsi="宋体" w:eastAsia="宋体" w:cs="宋体"/>
                <w:spacing w:val="-1"/>
                <w:sz w:val="24"/>
              </w:rPr>
              <w:t>0.15</w:t>
            </w:r>
            <w:r>
              <w:rPr>
                <w:rFonts w:ascii="宋体" w:hAnsi="宋体" w:eastAsia="宋体" w:cs="宋体"/>
                <w:spacing w:val="2"/>
                <w:sz w:val="24"/>
              </w:rPr>
              <w:t xml:space="preserve"> </w:t>
            </w:r>
            <w:r>
              <w:rPr>
                <w:rFonts w:ascii="宋体" w:hAnsi="宋体" w:eastAsia="宋体" w:cs="宋体"/>
                <w:spacing w:val="-1"/>
                <w:sz w:val="24"/>
              </w:rPr>
              <w:t>MPa～0.3</w:t>
            </w:r>
            <w:r>
              <w:rPr>
                <w:rFonts w:ascii="宋体" w:hAnsi="宋体" w:eastAsia="宋体" w:cs="宋体"/>
                <w:spacing w:val="2"/>
                <w:sz w:val="24"/>
              </w:rPr>
              <w:t xml:space="preserve"> </w:t>
            </w:r>
            <w:r>
              <w:rPr>
                <w:rFonts w:ascii="宋体" w:hAnsi="宋体" w:eastAsia="宋体" w:cs="宋体"/>
                <w:spacing w:val="-1"/>
                <w:sz w:val="24"/>
              </w:rPr>
              <w:t>MPa</w:t>
            </w:r>
          </w:p>
        </w:tc>
        <w:tc>
          <w:tcPr>
            <w:tcW w:w="709" w:type="dxa"/>
          </w:tcPr>
          <w:p w14:paraId="216E5A82">
            <w:pPr>
              <w:spacing w:after="0" w:line="240" w:lineRule="auto"/>
              <w:jc w:val="center"/>
              <w:rPr>
                <w:rFonts w:hint="eastAsia" w:ascii="宋体" w:hAnsi="宋体" w:eastAsia="宋体" w:cs="宋体"/>
                <w:color w:val="333333"/>
                <w:spacing w:val="-1"/>
                <w:sz w:val="24"/>
              </w:rPr>
            </w:pPr>
          </w:p>
        </w:tc>
      </w:tr>
      <w:tr w14:paraId="3631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D7ACBC5">
            <w:pPr>
              <w:spacing w:after="0" w:line="240" w:lineRule="auto"/>
              <w:jc w:val="center"/>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4.</w:t>
            </w:r>
            <w:r>
              <w:rPr>
                <w:rFonts w:hint="eastAsia" w:ascii="宋体" w:hAnsi="宋体" w:eastAsia="宋体" w:cs="宋体"/>
                <w:color w:val="333333"/>
                <w:spacing w:val="-1"/>
                <w:sz w:val="24"/>
              </w:rPr>
              <w:t>5</w:t>
            </w:r>
          </w:p>
        </w:tc>
        <w:tc>
          <w:tcPr>
            <w:tcW w:w="7514" w:type="dxa"/>
          </w:tcPr>
          <w:p w14:paraId="026FA577">
            <w:pPr>
              <w:spacing w:after="0" w:line="240" w:lineRule="auto"/>
              <w:rPr>
                <w:rFonts w:hint="eastAsia" w:ascii="宋体" w:hAnsi="宋体" w:eastAsia="宋体" w:cs="宋体"/>
                <w:spacing w:val="-3"/>
                <w:sz w:val="24"/>
              </w:rPr>
            </w:pPr>
            <w:r>
              <w:rPr>
                <w:rFonts w:ascii="宋体" w:hAnsi="宋体" w:eastAsia="宋体" w:cs="宋体"/>
                <w:spacing w:val="-3"/>
                <w:sz w:val="24"/>
              </w:rPr>
              <w:t>材质</w:t>
            </w:r>
            <w:r>
              <w:rPr>
                <w:rFonts w:hint="eastAsia" w:ascii="宋体" w:hAnsi="宋体" w:eastAsia="宋体" w:cs="宋体"/>
                <w:spacing w:val="-3"/>
                <w:sz w:val="24"/>
              </w:rPr>
              <w:t>：</w:t>
            </w:r>
          </w:p>
          <w:p w14:paraId="135790E5">
            <w:pPr>
              <w:spacing w:after="0" w:line="240" w:lineRule="auto"/>
              <w:rPr>
                <w:rFonts w:hint="eastAsia" w:ascii="宋体" w:hAnsi="宋体" w:eastAsia="宋体" w:cs="宋体"/>
                <w:spacing w:val="-6"/>
                <w:sz w:val="24"/>
              </w:rPr>
            </w:pPr>
            <w:r>
              <w:rPr>
                <w:rFonts w:hint="eastAsia" w:ascii="宋体" w:hAnsi="宋体" w:eastAsia="宋体" w:cs="宋体"/>
                <w:sz w:val="24"/>
              </w:rPr>
              <w:t>1.</w:t>
            </w:r>
            <w:r>
              <w:rPr>
                <w:rFonts w:ascii="宋体" w:hAnsi="宋体" w:eastAsia="宋体" w:cs="宋体"/>
                <w:sz w:val="24"/>
              </w:rPr>
              <w:t>婴儿洗浴中心一体化设备的水池与护理台的材质应采用改性聚甲基丙烯酸甲酯</w:t>
            </w:r>
            <w:r>
              <w:rPr>
                <w:rFonts w:ascii="宋体" w:hAnsi="宋体" w:eastAsia="宋体" w:cs="宋体"/>
                <w:spacing w:val="-6"/>
                <w:sz w:val="24"/>
              </w:rPr>
              <w:t>（PMMA）高分子复合材料，经过高温二次吸塑成型。</w:t>
            </w:r>
          </w:p>
          <w:p w14:paraId="0AE7F7BF">
            <w:pPr>
              <w:spacing w:after="0" w:line="240" w:lineRule="auto"/>
              <w:rPr>
                <w:rFonts w:hint="eastAsia" w:ascii="宋体" w:hAnsi="宋体" w:eastAsia="宋体" w:cs="宋体"/>
                <w:color w:val="333333"/>
                <w:spacing w:val="-1"/>
                <w:sz w:val="24"/>
              </w:rPr>
            </w:pPr>
            <w:r>
              <w:rPr>
                <w:rFonts w:hint="eastAsia" w:ascii="宋体" w:hAnsi="宋体" w:eastAsia="宋体" w:cs="宋体"/>
                <w:spacing w:val="-2"/>
                <w:sz w:val="24"/>
              </w:rPr>
              <w:t>2.</w:t>
            </w:r>
            <w:r>
              <w:rPr>
                <w:rFonts w:ascii="宋体" w:hAnsi="宋体" w:eastAsia="宋体" w:cs="宋体"/>
                <w:spacing w:val="-2"/>
                <w:sz w:val="24"/>
              </w:rPr>
              <w:t>安全无毒无味，无有害物质。</w:t>
            </w:r>
          </w:p>
        </w:tc>
        <w:tc>
          <w:tcPr>
            <w:tcW w:w="709" w:type="dxa"/>
          </w:tcPr>
          <w:p w14:paraId="00181031">
            <w:pPr>
              <w:spacing w:after="0" w:line="240" w:lineRule="auto"/>
              <w:jc w:val="center"/>
              <w:rPr>
                <w:rFonts w:hint="eastAsia" w:ascii="宋体" w:hAnsi="宋体" w:eastAsia="宋体" w:cs="宋体"/>
                <w:color w:val="333333"/>
                <w:spacing w:val="-1"/>
                <w:sz w:val="24"/>
              </w:rPr>
            </w:pPr>
          </w:p>
        </w:tc>
      </w:tr>
      <w:tr w14:paraId="5176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E5D6B02">
            <w:pPr>
              <w:spacing w:after="0" w:line="240" w:lineRule="auto"/>
              <w:jc w:val="center"/>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4.</w:t>
            </w:r>
            <w:r>
              <w:rPr>
                <w:rFonts w:hint="eastAsia" w:ascii="宋体" w:hAnsi="宋体" w:eastAsia="宋体" w:cs="宋体"/>
                <w:color w:val="333333"/>
                <w:spacing w:val="-1"/>
                <w:sz w:val="24"/>
              </w:rPr>
              <w:t>6</w:t>
            </w:r>
          </w:p>
        </w:tc>
        <w:tc>
          <w:tcPr>
            <w:tcW w:w="7514" w:type="dxa"/>
          </w:tcPr>
          <w:p w14:paraId="50DEECD7">
            <w:pPr>
              <w:spacing w:after="0" w:line="240" w:lineRule="auto"/>
              <w:rPr>
                <w:rFonts w:hint="eastAsia" w:ascii="宋体" w:hAnsi="宋体" w:eastAsia="宋体" w:cs="宋体"/>
                <w:color w:val="333333"/>
                <w:spacing w:val="-1"/>
                <w:sz w:val="24"/>
              </w:rPr>
            </w:pPr>
            <w:r>
              <w:rPr>
                <w:rFonts w:ascii="宋体" w:hAnsi="宋体" w:eastAsia="宋体" w:cs="宋体"/>
                <w:spacing w:val="-6"/>
                <w:sz w:val="24"/>
              </w:rPr>
              <w:t>架体的材质：</w:t>
            </w:r>
            <w:r>
              <w:rPr>
                <w:rFonts w:ascii="宋体" w:hAnsi="宋体" w:eastAsia="宋体" w:cs="宋体"/>
                <w:spacing w:val="74"/>
                <w:sz w:val="24"/>
              </w:rPr>
              <w:t xml:space="preserve"> </w:t>
            </w:r>
            <w:r>
              <w:rPr>
                <w:rFonts w:ascii="宋体" w:hAnsi="宋体" w:eastAsia="宋体" w:cs="宋体"/>
                <w:spacing w:val="-6"/>
                <w:sz w:val="24"/>
              </w:rPr>
              <w:t>婴儿洗浴中心一体化设备的架体采用的不锈钢材料焊接成型。</w:t>
            </w:r>
          </w:p>
        </w:tc>
        <w:tc>
          <w:tcPr>
            <w:tcW w:w="709" w:type="dxa"/>
          </w:tcPr>
          <w:p w14:paraId="1330C807">
            <w:pPr>
              <w:spacing w:after="0" w:line="240" w:lineRule="auto"/>
              <w:jc w:val="center"/>
              <w:rPr>
                <w:rFonts w:hint="eastAsia" w:ascii="宋体" w:hAnsi="宋体" w:eastAsia="宋体" w:cs="宋体"/>
                <w:color w:val="333333"/>
                <w:spacing w:val="-1"/>
                <w:sz w:val="24"/>
              </w:rPr>
            </w:pPr>
          </w:p>
        </w:tc>
      </w:tr>
      <w:tr w14:paraId="0DB5B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49053C85">
            <w:pPr>
              <w:spacing w:after="0" w:line="240" w:lineRule="auto"/>
              <w:jc w:val="center"/>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4.</w:t>
            </w:r>
            <w:r>
              <w:rPr>
                <w:rFonts w:hint="eastAsia" w:ascii="宋体" w:hAnsi="宋体" w:eastAsia="宋体" w:cs="宋体"/>
                <w:color w:val="333333"/>
                <w:spacing w:val="-1"/>
                <w:sz w:val="24"/>
              </w:rPr>
              <w:t>7</w:t>
            </w:r>
          </w:p>
        </w:tc>
        <w:tc>
          <w:tcPr>
            <w:tcW w:w="7514" w:type="dxa"/>
          </w:tcPr>
          <w:p w14:paraId="68EF914E">
            <w:pPr>
              <w:spacing w:after="0" w:line="240" w:lineRule="auto"/>
              <w:rPr>
                <w:rFonts w:hint="eastAsia" w:ascii="宋体" w:hAnsi="宋体" w:eastAsia="宋体" w:cs="宋体"/>
                <w:color w:val="333333"/>
                <w:spacing w:val="-1"/>
                <w:sz w:val="24"/>
              </w:rPr>
            </w:pPr>
            <w:r>
              <w:rPr>
                <w:rFonts w:ascii="宋体" w:hAnsi="宋体" w:eastAsia="宋体" w:cs="宋体"/>
                <w:spacing w:val="-6"/>
                <w:sz w:val="24"/>
              </w:rPr>
              <w:t>外观：婴儿洗浴中心一体化设备的洗礼池、护理台、游泳池应光滑清洁,不应有</w:t>
            </w:r>
            <w:r>
              <w:rPr>
                <w:rFonts w:ascii="宋体" w:hAnsi="宋体" w:eastAsia="宋体" w:cs="宋体"/>
                <w:sz w:val="24"/>
              </w:rPr>
              <w:t xml:space="preserve"> </w:t>
            </w:r>
            <w:r>
              <w:rPr>
                <w:rFonts w:ascii="宋体" w:hAnsi="宋体" w:eastAsia="宋体" w:cs="宋体"/>
                <w:spacing w:val="-4"/>
                <w:sz w:val="24"/>
              </w:rPr>
              <w:t>明显的凹陷、碰伤、划伤等缺陷。</w:t>
            </w:r>
          </w:p>
        </w:tc>
        <w:tc>
          <w:tcPr>
            <w:tcW w:w="709" w:type="dxa"/>
          </w:tcPr>
          <w:p w14:paraId="49A6591E">
            <w:pPr>
              <w:spacing w:after="0" w:line="240" w:lineRule="auto"/>
              <w:jc w:val="center"/>
              <w:rPr>
                <w:rFonts w:hint="eastAsia" w:ascii="宋体" w:hAnsi="宋体" w:eastAsia="宋体" w:cs="宋体"/>
                <w:color w:val="333333"/>
                <w:spacing w:val="-1"/>
                <w:sz w:val="24"/>
              </w:rPr>
            </w:pPr>
          </w:p>
        </w:tc>
      </w:tr>
      <w:tr w14:paraId="274C7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0E3E78AE">
            <w:pPr>
              <w:spacing w:after="0" w:line="240" w:lineRule="auto"/>
              <w:jc w:val="center"/>
              <w:rPr>
                <w:rFonts w:hint="eastAsia" w:ascii="宋体" w:hAnsi="宋体" w:eastAsia="宋体" w:cs="宋体"/>
                <w:color w:val="333333"/>
                <w:spacing w:val="-1"/>
                <w:sz w:val="24"/>
              </w:rPr>
            </w:pPr>
            <w:r>
              <w:rPr>
                <w:rFonts w:hint="eastAsia" w:ascii="宋体" w:hAnsi="宋体" w:eastAsia="宋体" w:cs="宋体"/>
                <w:color w:val="333333"/>
                <w:spacing w:val="-1"/>
                <w:sz w:val="24"/>
                <w:lang w:val="en-US" w:eastAsia="zh-CN"/>
              </w:rPr>
              <w:t>4.</w:t>
            </w:r>
            <w:r>
              <w:rPr>
                <w:rFonts w:hint="eastAsia" w:ascii="宋体" w:hAnsi="宋体" w:eastAsia="宋体" w:cs="宋体"/>
                <w:color w:val="333333"/>
                <w:spacing w:val="-1"/>
                <w:sz w:val="24"/>
              </w:rPr>
              <w:t>8</w:t>
            </w:r>
          </w:p>
        </w:tc>
        <w:tc>
          <w:tcPr>
            <w:tcW w:w="7514" w:type="dxa"/>
          </w:tcPr>
          <w:p w14:paraId="67D41A8F">
            <w:pPr>
              <w:spacing w:after="0" w:line="240" w:lineRule="auto"/>
              <w:rPr>
                <w:rFonts w:hint="eastAsia" w:ascii="宋体" w:hAnsi="宋体" w:eastAsia="宋体"/>
                <w:bCs/>
                <w:sz w:val="24"/>
              </w:rPr>
            </w:pPr>
            <w:r>
              <w:rPr>
                <w:rFonts w:hint="eastAsia" w:ascii="宋体" w:hAnsi="宋体" w:eastAsia="宋体"/>
                <w:bCs/>
                <w:sz w:val="24"/>
              </w:rPr>
              <w:t>洗礼池外形尺寸：≤900mm*700mm*850mm</w:t>
            </w:r>
          </w:p>
          <w:p w14:paraId="4F0BD117">
            <w:pPr>
              <w:spacing w:after="0" w:line="240" w:lineRule="auto"/>
              <w:rPr>
                <w:rFonts w:hint="eastAsia" w:ascii="宋体" w:hAnsi="宋体" w:eastAsia="宋体"/>
                <w:bCs/>
                <w:sz w:val="24"/>
              </w:rPr>
            </w:pPr>
            <w:r>
              <w:rPr>
                <w:rFonts w:hint="eastAsia" w:ascii="宋体" w:hAnsi="宋体" w:eastAsia="宋体"/>
                <w:bCs/>
                <w:sz w:val="24"/>
              </w:rPr>
              <w:t>洗礼池内腔尺寸：</w:t>
            </w:r>
            <w:r>
              <w:rPr>
                <w:rFonts w:hint="eastAsia" w:ascii="宋体" w:hAnsi="宋体" w:eastAsia="宋体" w:cs="宋体"/>
                <w:kern w:val="0"/>
                <w:sz w:val="24"/>
              </w:rPr>
              <w:t>≥</w:t>
            </w:r>
            <w:r>
              <w:rPr>
                <w:rFonts w:hint="eastAsia" w:ascii="宋体" w:hAnsi="宋体" w:eastAsia="宋体"/>
                <w:bCs/>
                <w:sz w:val="24"/>
              </w:rPr>
              <w:t>790mm*530mm*300mm</w:t>
            </w:r>
          </w:p>
          <w:p w14:paraId="0DA86356">
            <w:pPr>
              <w:spacing w:after="0" w:line="240" w:lineRule="auto"/>
              <w:rPr>
                <w:rFonts w:hint="eastAsia" w:ascii="宋体" w:hAnsi="宋体" w:eastAsia="宋体" w:cs="宋体"/>
                <w:color w:val="333333"/>
                <w:spacing w:val="-1"/>
                <w:sz w:val="24"/>
              </w:rPr>
            </w:pPr>
            <w:r>
              <w:rPr>
                <w:rFonts w:hint="eastAsia" w:ascii="宋体" w:hAnsi="宋体" w:eastAsia="宋体" w:cs="宋体"/>
                <w:kern w:val="0"/>
                <w:sz w:val="24"/>
              </w:rPr>
              <w:t>婴儿护理平台尺寸：≥900mm*</w:t>
            </w:r>
            <w:r>
              <w:rPr>
                <w:rFonts w:ascii="宋体" w:hAnsi="宋体" w:eastAsia="宋体" w:cs="宋体"/>
                <w:kern w:val="0"/>
                <w:sz w:val="24"/>
              </w:rPr>
              <w:t>89</w:t>
            </w:r>
            <w:r>
              <w:rPr>
                <w:rFonts w:hint="eastAsia" w:ascii="宋体" w:hAnsi="宋体" w:eastAsia="宋体" w:cs="宋体"/>
                <w:kern w:val="0"/>
                <w:sz w:val="24"/>
              </w:rPr>
              <w:t>0mm *8</w:t>
            </w:r>
            <w:r>
              <w:rPr>
                <w:rFonts w:ascii="宋体" w:hAnsi="宋体" w:eastAsia="宋体" w:cs="宋体"/>
                <w:kern w:val="0"/>
                <w:sz w:val="24"/>
              </w:rPr>
              <w:t>7</w:t>
            </w:r>
            <w:r>
              <w:rPr>
                <w:rFonts w:hint="eastAsia" w:ascii="宋体" w:hAnsi="宋体" w:eastAsia="宋体" w:cs="宋体"/>
                <w:kern w:val="0"/>
                <w:sz w:val="24"/>
              </w:rPr>
              <w:t>0mm</w:t>
            </w:r>
          </w:p>
        </w:tc>
        <w:tc>
          <w:tcPr>
            <w:tcW w:w="709" w:type="dxa"/>
          </w:tcPr>
          <w:p w14:paraId="0FF78F98">
            <w:pPr>
              <w:spacing w:after="0" w:line="240" w:lineRule="auto"/>
              <w:jc w:val="center"/>
              <w:rPr>
                <w:rFonts w:hint="eastAsia" w:ascii="宋体" w:hAnsi="宋体" w:eastAsia="宋体" w:cs="宋体"/>
                <w:color w:val="333333"/>
                <w:spacing w:val="-1"/>
                <w:sz w:val="24"/>
              </w:rPr>
            </w:pPr>
          </w:p>
        </w:tc>
      </w:tr>
      <w:tr w14:paraId="6086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2427D13F">
            <w:pPr>
              <w:spacing w:after="0" w:line="240" w:lineRule="auto"/>
              <w:jc w:val="center"/>
              <w:rPr>
                <w:rFonts w:hint="default"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w:t>
            </w:r>
          </w:p>
        </w:tc>
        <w:tc>
          <w:tcPr>
            <w:tcW w:w="7514" w:type="dxa"/>
          </w:tcPr>
          <w:p w14:paraId="0B43E1DE">
            <w:pPr>
              <w:spacing w:after="0" w:line="240" w:lineRule="auto"/>
              <w:jc w:val="both"/>
              <w:rPr>
                <w:rFonts w:hint="eastAsia" w:ascii="宋体" w:hAnsi="宋体" w:eastAsia="宋体" w:cs="宋体"/>
                <w:kern w:val="0"/>
                <w:sz w:val="24"/>
              </w:rPr>
            </w:pPr>
            <w:r>
              <w:rPr>
                <w:rFonts w:hint="eastAsia" w:ascii="宋体" w:hAnsi="宋体" w:eastAsia="宋体" w:cs="宋体"/>
                <w:b/>
                <w:bCs/>
                <w:color w:val="333333"/>
                <w:spacing w:val="-1"/>
                <w:sz w:val="24"/>
                <w:lang w:val="en-US" w:eastAsia="zh-CN"/>
              </w:rPr>
              <w:t>配置清单</w:t>
            </w:r>
          </w:p>
        </w:tc>
        <w:tc>
          <w:tcPr>
            <w:tcW w:w="709" w:type="dxa"/>
          </w:tcPr>
          <w:p w14:paraId="4A92A1CB">
            <w:pPr>
              <w:spacing w:after="0" w:line="240" w:lineRule="auto"/>
              <w:jc w:val="center"/>
              <w:rPr>
                <w:rFonts w:hint="eastAsia" w:ascii="宋体" w:hAnsi="宋体" w:eastAsia="宋体" w:cs="宋体"/>
                <w:color w:val="333333"/>
                <w:spacing w:val="-1"/>
                <w:sz w:val="24"/>
              </w:rPr>
            </w:pPr>
          </w:p>
        </w:tc>
      </w:tr>
      <w:tr w14:paraId="242C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01855720">
            <w:pPr>
              <w:spacing w:after="0" w:line="240" w:lineRule="auto"/>
              <w:jc w:val="center"/>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5.1</w:t>
            </w:r>
          </w:p>
        </w:tc>
        <w:tc>
          <w:tcPr>
            <w:tcW w:w="7514" w:type="dxa"/>
          </w:tcPr>
          <w:p w14:paraId="0AE1E42A">
            <w:pPr>
              <w:spacing w:after="0" w:line="240" w:lineRule="auto"/>
              <w:rPr>
                <w:rFonts w:hint="default" w:ascii="宋体" w:hAnsi="宋体" w:eastAsia="宋体" w:cs="宋体"/>
                <w:kern w:val="0"/>
                <w:sz w:val="24"/>
                <w:lang w:val="en-US"/>
              </w:rPr>
            </w:pPr>
            <w:r>
              <w:rPr>
                <w:rFonts w:hint="eastAsia" w:ascii="宋体" w:hAnsi="宋体" w:eastAsia="宋体" w:cs="宋体"/>
                <w:color w:val="333333"/>
                <w:spacing w:val="-1"/>
                <w:sz w:val="24"/>
                <w:lang w:val="en-US" w:eastAsia="zh-CN"/>
              </w:rPr>
              <w:t>新式洗礼池及台面6个</w:t>
            </w:r>
          </w:p>
        </w:tc>
        <w:tc>
          <w:tcPr>
            <w:tcW w:w="709" w:type="dxa"/>
          </w:tcPr>
          <w:p w14:paraId="0083829F">
            <w:pPr>
              <w:spacing w:after="0" w:line="240" w:lineRule="auto"/>
              <w:jc w:val="center"/>
              <w:rPr>
                <w:rFonts w:hint="eastAsia" w:ascii="宋体" w:hAnsi="宋体" w:eastAsia="宋体" w:cs="宋体"/>
                <w:color w:val="333333"/>
                <w:spacing w:val="-1"/>
                <w:sz w:val="24"/>
              </w:rPr>
            </w:pPr>
          </w:p>
        </w:tc>
      </w:tr>
      <w:tr w14:paraId="0A51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04C3EEB6">
            <w:pPr>
              <w:spacing w:after="0" w:line="240" w:lineRule="auto"/>
              <w:jc w:val="center"/>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5.2</w:t>
            </w:r>
          </w:p>
        </w:tc>
        <w:tc>
          <w:tcPr>
            <w:tcW w:w="7514" w:type="dxa"/>
          </w:tcPr>
          <w:p w14:paraId="380C655F">
            <w:pPr>
              <w:spacing w:after="0" w:line="240" w:lineRule="auto"/>
              <w:rPr>
                <w:rFonts w:hint="default" w:ascii="宋体" w:hAnsi="宋体" w:eastAsia="宋体" w:cs="宋体"/>
                <w:kern w:val="0"/>
                <w:sz w:val="24"/>
                <w:lang w:val="en-US"/>
              </w:rPr>
            </w:pPr>
            <w:r>
              <w:rPr>
                <w:rFonts w:hint="eastAsia" w:ascii="宋体" w:hAnsi="宋体" w:eastAsia="宋体" w:cs="宋体"/>
                <w:color w:val="333333"/>
                <w:spacing w:val="-1"/>
                <w:sz w:val="24"/>
                <w:lang w:val="en-US" w:eastAsia="zh-CN"/>
              </w:rPr>
              <w:t>新式小游泳池及台面2个</w:t>
            </w:r>
          </w:p>
        </w:tc>
        <w:tc>
          <w:tcPr>
            <w:tcW w:w="709" w:type="dxa"/>
          </w:tcPr>
          <w:p w14:paraId="37FE4CE7">
            <w:pPr>
              <w:spacing w:after="0" w:line="240" w:lineRule="auto"/>
              <w:jc w:val="center"/>
              <w:rPr>
                <w:rFonts w:hint="eastAsia" w:ascii="宋体" w:hAnsi="宋体" w:eastAsia="宋体" w:cs="宋体"/>
                <w:color w:val="333333"/>
                <w:spacing w:val="-1"/>
                <w:sz w:val="24"/>
              </w:rPr>
            </w:pPr>
          </w:p>
        </w:tc>
      </w:tr>
      <w:tr w14:paraId="06A1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1D33F833">
            <w:pPr>
              <w:spacing w:after="0" w:line="240" w:lineRule="auto"/>
              <w:jc w:val="center"/>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5.3</w:t>
            </w:r>
          </w:p>
        </w:tc>
        <w:tc>
          <w:tcPr>
            <w:tcW w:w="7514" w:type="dxa"/>
          </w:tcPr>
          <w:p w14:paraId="57DA5242">
            <w:pPr>
              <w:spacing w:after="0" w:line="240" w:lineRule="auto"/>
              <w:rPr>
                <w:rFonts w:hint="default" w:ascii="宋体" w:hAnsi="宋体" w:eastAsia="宋体" w:cs="宋体"/>
                <w:kern w:val="0"/>
                <w:sz w:val="24"/>
                <w:lang w:val="en-US"/>
              </w:rPr>
            </w:pPr>
            <w:r>
              <w:rPr>
                <w:rFonts w:hint="eastAsia" w:ascii="宋体" w:hAnsi="宋体" w:eastAsia="宋体" w:cs="宋体"/>
                <w:color w:val="333333"/>
                <w:spacing w:val="-1"/>
                <w:sz w:val="24"/>
                <w:lang w:val="en-US" w:eastAsia="zh-CN"/>
              </w:rPr>
              <w:t>婴儿护理平台6个</w:t>
            </w:r>
          </w:p>
        </w:tc>
        <w:tc>
          <w:tcPr>
            <w:tcW w:w="709" w:type="dxa"/>
          </w:tcPr>
          <w:p w14:paraId="5C3042FB">
            <w:pPr>
              <w:spacing w:after="0" w:line="240" w:lineRule="auto"/>
              <w:jc w:val="center"/>
              <w:rPr>
                <w:rFonts w:hint="eastAsia" w:ascii="宋体" w:hAnsi="宋体" w:eastAsia="宋体" w:cs="宋体"/>
                <w:color w:val="333333"/>
                <w:spacing w:val="-1"/>
                <w:sz w:val="24"/>
              </w:rPr>
            </w:pPr>
          </w:p>
        </w:tc>
      </w:tr>
      <w:tr w14:paraId="6D4FB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B5A0C63">
            <w:pPr>
              <w:spacing w:after="0" w:line="240" w:lineRule="auto"/>
              <w:jc w:val="center"/>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5.4</w:t>
            </w:r>
          </w:p>
        </w:tc>
        <w:tc>
          <w:tcPr>
            <w:tcW w:w="7514" w:type="dxa"/>
          </w:tcPr>
          <w:p w14:paraId="52A25995">
            <w:pPr>
              <w:spacing w:after="0" w:line="240" w:lineRule="auto"/>
              <w:rPr>
                <w:rFonts w:hint="default" w:ascii="宋体" w:hAnsi="宋体" w:eastAsia="宋体" w:cs="宋体"/>
                <w:kern w:val="0"/>
                <w:sz w:val="24"/>
                <w:lang w:val="en-US"/>
              </w:rPr>
            </w:pPr>
            <w:r>
              <w:rPr>
                <w:rFonts w:hint="eastAsia" w:ascii="宋体" w:hAnsi="宋体" w:eastAsia="宋体" w:cs="宋体"/>
                <w:color w:val="333333"/>
                <w:spacing w:val="-1"/>
                <w:sz w:val="24"/>
                <w:lang w:val="en-US" w:eastAsia="zh-CN"/>
              </w:rPr>
              <w:t>新式台面不锈钢支架及柜门13.52M</w:t>
            </w:r>
          </w:p>
        </w:tc>
        <w:tc>
          <w:tcPr>
            <w:tcW w:w="709" w:type="dxa"/>
          </w:tcPr>
          <w:p w14:paraId="22BADD80">
            <w:pPr>
              <w:spacing w:after="0" w:line="240" w:lineRule="auto"/>
              <w:jc w:val="center"/>
              <w:rPr>
                <w:rFonts w:hint="eastAsia" w:ascii="宋体" w:hAnsi="宋体" w:eastAsia="宋体" w:cs="宋体"/>
                <w:color w:val="333333"/>
                <w:spacing w:val="-1"/>
                <w:sz w:val="24"/>
              </w:rPr>
            </w:pPr>
          </w:p>
        </w:tc>
      </w:tr>
      <w:tr w14:paraId="2674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672898E8">
            <w:pPr>
              <w:spacing w:after="0" w:line="240" w:lineRule="auto"/>
              <w:jc w:val="center"/>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5.5</w:t>
            </w:r>
          </w:p>
        </w:tc>
        <w:tc>
          <w:tcPr>
            <w:tcW w:w="7514" w:type="dxa"/>
          </w:tcPr>
          <w:p w14:paraId="25995FFE">
            <w:pPr>
              <w:spacing w:after="0" w:line="240" w:lineRule="auto"/>
              <w:rPr>
                <w:rFonts w:hint="default" w:ascii="宋体" w:hAnsi="宋体" w:eastAsia="宋体" w:cs="宋体"/>
                <w:kern w:val="0"/>
                <w:sz w:val="24"/>
                <w:lang w:val="en-US"/>
              </w:rPr>
            </w:pPr>
            <w:r>
              <w:rPr>
                <w:rFonts w:hint="eastAsia" w:ascii="宋体" w:hAnsi="宋体" w:eastAsia="宋体" w:cs="宋体"/>
                <w:color w:val="333333"/>
                <w:spacing w:val="-1"/>
                <w:sz w:val="24"/>
                <w:lang w:val="en-US" w:eastAsia="zh-CN"/>
              </w:rPr>
              <w:t>恒温水控制器6套</w:t>
            </w:r>
          </w:p>
        </w:tc>
        <w:tc>
          <w:tcPr>
            <w:tcW w:w="709" w:type="dxa"/>
          </w:tcPr>
          <w:p w14:paraId="46FC5DE3">
            <w:pPr>
              <w:spacing w:after="0" w:line="240" w:lineRule="auto"/>
              <w:jc w:val="center"/>
              <w:rPr>
                <w:rFonts w:hint="eastAsia" w:ascii="宋体" w:hAnsi="宋体" w:eastAsia="宋体" w:cs="宋体"/>
                <w:color w:val="333333"/>
                <w:spacing w:val="-1"/>
                <w:sz w:val="24"/>
              </w:rPr>
            </w:pPr>
          </w:p>
        </w:tc>
      </w:tr>
      <w:tr w14:paraId="59837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64CEC13C">
            <w:pPr>
              <w:spacing w:after="0" w:line="240" w:lineRule="auto"/>
              <w:jc w:val="center"/>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5.6</w:t>
            </w:r>
          </w:p>
        </w:tc>
        <w:tc>
          <w:tcPr>
            <w:tcW w:w="7514" w:type="dxa"/>
          </w:tcPr>
          <w:p w14:paraId="55FD8937">
            <w:pPr>
              <w:spacing w:after="0" w:line="240" w:lineRule="auto"/>
              <w:rPr>
                <w:rFonts w:hint="default" w:ascii="宋体" w:hAnsi="宋体" w:eastAsia="宋体" w:cs="宋体"/>
                <w:kern w:val="0"/>
                <w:sz w:val="24"/>
                <w:lang w:val="en-US"/>
              </w:rPr>
            </w:pPr>
            <w:r>
              <w:rPr>
                <w:rFonts w:hint="eastAsia" w:ascii="宋体" w:hAnsi="宋体" w:eastAsia="宋体" w:cs="宋体"/>
                <w:color w:val="333333"/>
                <w:spacing w:val="-1"/>
                <w:sz w:val="24"/>
                <w:lang w:val="en-US" w:eastAsia="zh-CN"/>
              </w:rPr>
              <w:t>洗礼池控制器6套</w:t>
            </w:r>
          </w:p>
        </w:tc>
        <w:tc>
          <w:tcPr>
            <w:tcW w:w="709" w:type="dxa"/>
          </w:tcPr>
          <w:p w14:paraId="2DB1C273">
            <w:pPr>
              <w:spacing w:after="0" w:line="240" w:lineRule="auto"/>
              <w:jc w:val="center"/>
              <w:rPr>
                <w:rFonts w:hint="eastAsia" w:ascii="宋体" w:hAnsi="宋体" w:eastAsia="宋体" w:cs="宋体"/>
                <w:color w:val="333333"/>
                <w:spacing w:val="-1"/>
                <w:sz w:val="24"/>
              </w:rPr>
            </w:pPr>
          </w:p>
        </w:tc>
      </w:tr>
      <w:tr w14:paraId="7BEAC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033F1DCA">
            <w:pPr>
              <w:spacing w:after="0" w:line="240" w:lineRule="auto"/>
              <w:jc w:val="center"/>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5.7</w:t>
            </w:r>
          </w:p>
        </w:tc>
        <w:tc>
          <w:tcPr>
            <w:tcW w:w="7514" w:type="dxa"/>
          </w:tcPr>
          <w:p w14:paraId="270277D5">
            <w:pPr>
              <w:spacing w:after="0" w:line="240" w:lineRule="auto"/>
              <w:rPr>
                <w:rFonts w:hint="default" w:ascii="宋体" w:hAnsi="宋体" w:eastAsia="宋体" w:cs="宋体"/>
                <w:kern w:val="0"/>
                <w:sz w:val="24"/>
                <w:lang w:val="en-US"/>
              </w:rPr>
            </w:pPr>
            <w:r>
              <w:rPr>
                <w:rFonts w:hint="eastAsia" w:ascii="宋体" w:hAnsi="宋体" w:eastAsia="宋体" w:cs="宋体"/>
                <w:color w:val="333333"/>
                <w:spacing w:val="-1"/>
                <w:sz w:val="24"/>
                <w:lang w:val="en-US" w:eastAsia="zh-CN"/>
              </w:rPr>
              <w:t>游泳池控制器2个</w:t>
            </w:r>
          </w:p>
        </w:tc>
        <w:tc>
          <w:tcPr>
            <w:tcW w:w="709" w:type="dxa"/>
          </w:tcPr>
          <w:p w14:paraId="6CC4F65B">
            <w:pPr>
              <w:spacing w:after="0" w:line="240" w:lineRule="auto"/>
              <w:jc w:val="center"/>
              <w:rPr>
                <w:rFonts w:hint="eastAsia" w:ascii="宋体" w:hAnsi="宋体" w:eastAsia="宋体" w:cs="宋体"/>
                <w:color w:val="333333"/>
                <w:spacing w:val="-1"/>
                <w:sz w:val="24"/>
              </w:rPr>
            </w:pPr>
          </w:p>
        </w:tc>
      </w:tr>
      <w:tr w14:paraId="39D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082656F9">
            <w:pPr>
              <w:spacing w:after="0" w:line="240" w:lineRule="auto"/>
              <w:jc w:val="center"/>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5.8</w:t>
            </w:r>
          </w:p>
        </w:tc>
        <w:tc>
          <w:tcPr>
            <w:tcW w:w="7514" w:type="dxa"/>
          </w:tcPr>
          <w:p w14:paraId="2B71AC4F">
            <w:pPr>
              <w:spacing w:after="0" w:line="240" w:lineRule="auto"/>
              <w:rPr>
                <w:rFonts w:hint="default" w:ascii="宋体" w:hAnsi="宋体" w:eastAsia="宋体" w:cs="宋体"/>
                <w:kern w:val="0"/>
                <w:sz w:val="24"/>
                <w:lang w:val="en-US"/>
              </w:rPr>
            </w:pPr>
            <w:r>
              <w:rPr>
                <w:rFonts w:hint="eastAsia" w:ascii="宋体" w:hAnsi="宋体" w:eastAsia="宋体" w:cs="宋体"/>
                <w:color w:val="333333"/>
                <w:spacing w:val="-1"/>
                <w:sz w:val="24"/>
                <w:lang w:val="en-US" w:eastAsia="zh-CN"/>
              </w:rPr>
              <w:t>给排水系统(洗礼池,豪华型）6点位</w:t>
            </w:r>
          </w:p>
        </w:tc>
        <w:tc>
          <w:tcPr>
            <w:tcW w:w="709" w:type="dxa"/>
          </w:tcPr>
          <w:p w14:paraId="287652DA">
            <w:pPr>
              <w:spacing w:after="0" w:line="240" w:lineRule="auto"/>
              <w:jc w:val="center"/>
              <w:rPr>
                <w:rFonts w:hint="eastAsia" w:ascii="宋体" w:hAnsi="宋体" w:eastAsia="宋体" w:cs="宋体"/>
                <w:color w:val="333333"/>
                <w:spacing w:val="-1"/>
                <w:sz w:val="24"/>
              </w:rPr>
            </w:pPr>
          </w:p>
        </w:tc>
      </w:tr>
      <w:tr w14:paraId="3E14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30B4EFAE">
            <w:pPr>
              <w:spacing w:after="0" w:line="240" w:lineRule="auto"/>
              <w:jc w:val="center"/>
              <w:rPr>
                <w:rFonts w:hint="eastAsia"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5.9</w:t>
            </w:r>
          </w:p>
        </w:tc>
        <w:tc>
          <w:tcPr>
            <w:tcW w:w="7514" w:type="dxa"/>
          </w:tcPr>
          <w:p w14:paraId="2E465804">
            <w:pPr>
              <w:spacing w:after="0" w:line="240" w:lineRule="auto"/>
              <w:rPr>
                <w:rFonts w:hint="eastAsia" w:ascii="宋体" w:hAnsi="宋体" w:eastAsia="宋体" w:cs="宋体"/>
                <w:kern w:val="0"/>
                <w:sz w:val="24"/>
              </w:rPr>
            </w:pPr>
            <w:r>
              <w:rPr>
                <w:rFonts w:hint="eastAsia" w:ascii="宋体" w:hAnsi="宋体" w:eastAsia="宋体" w:cs="宋体"/>
                <w:color w:val="333333"/>
                <w:spacing w:val="-1"/>
                <w:sz w:val="24"/>
                <w:lang w:val="en-US" w:eastAsia="zh-CN"/>
              </w:rPr>
              <w:t>给排水系统（游泳池/洗手池）2点位</w:t>
            </w:r>
          </w:p>
        </w:tc>
        <w:tc>
          <w:tcPr>
            <w:tcW w:w="709" w:type="dxa"/>
          </w:tcPr>
          <w:p w14:paraId="49DB7832">
            <w:pPr>
              <w:spacing w:after="0" w:line="240" w:lineRule="auto"/>
              <w:jc w:val="center"/>
              <w:rPr>
                <w:rFonts w:hint="eastAsia" w:ascii="宋体" w:hAnsi="宋体" w:eastAsia="宋体" w:cs="宋体"/>
                <w:color w:val="333333"/>
                <w:spacing w:val="-1"/>
                <w:sz w:val="24"/>
              </w:rPr>
            </w:pPr>
          </w:p>
        </w:tc>
      </w:tr>
      <w:tr w14:paraId="3AA50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7F274B1C">
            <w:pPr>
              <w:spacing w:after="0" w:line="240" w:lineRule="auto"/>
              <w:jc w:val="center"/>
              <w:rPr>
                <w:rFonts w:hint="default"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5.10</w:t>
            </w:r>
          </w:p>
        </w:tc>
        <w:tc>
          <w:tcPr>
            <w:tcW w:w="7514" w:type="dxa"/>
          </w:tcPr>
          <w:p w14:paraId="231869F7">
            <w:pPr>
              <w:spacing w:after="0" w:line="240" w:lineRule="auto"/>
              <w:rPr>
                <w:rFonts w:hint="default" w:ascii="宋体" w:hAnsi="宋体" w:eastAsia="宋体" w:cs="宋体"/>
                <w:kern w:val="0"/>
                <w:sz w:val="24"/>
                <w:lang w:val="en-US"/>
              </w:rPr>
            </w:pPr>
            <w:r>
              <w:rPr>
                <w:rFonts w:hint="eastAsia" w:ascii="宋体" w:hAnsi="宋体" w:eastAsia="宋体" w:cs="宋体"/>
                <w:color w:val="333333"/>
                <w:spacing w:val="-1"/>
                <w:sz w:val="24"/>
                <w:lang w:val="en-US" w:eastAsia="zh-CN"/>
              </w:rPr>
              <w:t>洗礼池垫板6个</w:t>
            </w:r>
          </w:p>
        </w:tc>
        <w:tc>
          <w:tcPr>
            <w:tcW w:w="709" w:type="dxa"/>
          </w:tcPr>
          <w:p w14:paraId="3AE2903F">
            <w:pPr>
              <w:spacing w:after="0" w:line="240" w:lineRule="auto"/>
              <w:jc w:val="center"/>
              <w:rPr>
                <w:rFonts w:hint="eastAsia" w:ascii="宋体" w:hAnsi="宋体" w:eastAsia="宋体" w:cs="宋体"/>
                <w:color w:val="333333"/>
                <w:spacing w:val="-1"/>
                <w:sz w:val="24"/>
              </w:rPr>
            </w:pPr>
          </w:p>
        </w:tc>
      </w:tr>
      <w:tr w14:paraId="0542F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67BE9A7E">
            <w:pPr>
              <w:spacing w:after="0" w:line="240" w:lineRule="auto"/>
              <w:jc w:val="center"/>
              <w:rPr>
                <w:rFonts w:hint="default"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5.11</w:t>
            </w:r>
          </w:p>
        </w:tc>
        <w:tc>
          <w:tcPr>
            <w:tcW w:w="7514" w:type="dxa"/>
          </w:tcPr>
          <w:p w14:paraId="5747604E">
            <w:pPr>
              <w:spacing w:after="0" w:line="240" w:lineRule="auto"/>
              <w:rPr>
                <w:rFonts w:hint="default"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中心电源3台</w:t>
            </w:r>
          </w:p>
        </w:tc>
        <w:tc>
          <w:tcPr>
            <w:tcW w:w="709" w:type="dxa"/>
          </w:tcPr>
          <w:p w14:paraId="59C7274A">
            <w:pPr>
              <w:spacing w:after="0" w:line="240" w:lineRule="auto"/>
              <w:jc w:val="center"/>
              <w:rPr>
                <w:rFonts w:hint="eastAsia" w:ascii="宋体" w:hAnsi="宋体" w:eastAsia="宋体" w:cs="宋体"/>
                <w:color w:val="333333"/>
                <w:spacing w:val="-1"/>
                <w:sz w:val="24"/>
              </w:rPr>
            </w:pPr>
          </w:p>
        </w:tc>
      </w:tr>
      <w:tr w14:paraId="5F46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3" w:type="dxa"/>
          </w:tcPr>
          <w:p w14:paraId="05AFF9BB">
            <w:pPr>
              <w:spacing w:after="0" w:line="240" w:lineRule="auto"/>
              <w:jc w:val="center"/>
              <w:rPr>
                <w:rFonts w:hint="default" w:ascii="宋体" w:hAnsi="宋体" w:eastAsia="宋体" w:cs="宋体"/>
                <w:color w:val="333333"/>
                <w:spacing w:val="-1"/>
                <w:sz w:val="24"/>
                <w:lang w:val="en-US" w:eastAsia="zh-CN"/>
              </w:rPr>
            </w:pPr>
            <w:r>
              <w:rPr>
                <w:rFonts w:hint="eastAsia" w:ascii="宋体" w:hAnsi="宋体" w:eastAsia="宋体" w:cs="宋体"/>
                <w:color w:val="333333"/>
                <w:spacing w:val="-1"/>
                <w:sz w:val="24"/>
                <w:lang w:val="en-US" w:eastAsia="zh-CN"/>
              </w:rPr>
              <w:t>二</w:t>
            </w:r>
          </w:p>
        </w:tc>
        <w:tc>
          <w:tcPr>
            <w:tcW w:w="7514" w:type="dxa"/>
          </w:tcPr>
          <w:p w14:paraId="17B3BF14">
            <w:pPr>
              <w:spacing w:after="0" w:line="240" w:lineRule="auto"/>
              <w:jc w:val="center"/>
              <w:rPr>
                <w:rFonts w:hint="default" w:ascii="宋体" w:hAnsi="宋体" w:eastAsia="宋体" w:cs="宋体"/>
                <w:color w:val="333333"/>
                <w:spacing w:val="-1"/>
                <w:sz w:val="24"/>
                <w:lang w:val="en-US" w:eastAsia="zh-CN"/>
              </w:rPr>
            </w:pPr>
            <w:r>
              <w:rPr>
                <w:rFonts w:hint="eastAsia" w:ascii="宋体" w:hAnsi="宋体" w:eastAsia="宋体" w:cs="宋体"/>
                <w:b/>
                <w:bCs/>
                <w:color w:val="333333"/>
                <w:spacing w:val="-1"/>
                <w:sz w:val="24"/>
                <w:lang w:val="en-US" w:eastAsia="zh-CN"/>
              </w:rPr>
              <w:t>商务要求</w:t>
            </w:r>
          </w:p>
        </w:tc>
        <w:tc>
          <w:tcPr>
            <w:tcW w:w="709" w:type="dxa"/>
          </w:tcPr>
          <w:p w14:paraId="1541982D">
            <w:pPr>
              <w:spacing w:after="0" w:line="240" w:lineRule="auto"/>
              <w:jc w:val="center"/>
              <w:rPr>
                <w:rFonts w:hint="eastAsia" w:ascii="宋体" w:hAnsi="宋体" w:eastAsia="宋体" w:cs="宋体"/>
                <w:color w:val="333333"/>
                <w:spacing w:val="-1"/>
                <w:sz w:val="24"/>
              </w:rPr>
            </w:pPr>
          </w:p>
        </w:tc>
      </w:tr>
    </w:tbl>
    <w:tbl>
      <w:tblPr>
        <w:tblStyle w:val="16"/>
        <w:tblW w:w="8925"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7470"/>
        <w:gridCol w:w="720"/>
      </w:tblGrid>
      <w:tr w14:paraId="25FE8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735" w:type="dxa"/>
            <w:noWrap w:val="0"/>
            <w:vAlign w:val="center"/>
          </w:tcPr>
          <w:p w14:paraId="7736770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1</w:t>
            </w:r>
          </w:p>
        </w:tc>
        <w:tc>
          <w:tcPr>
            <w:tcW w:w="7470" w:type="dxa"/>
            <w:noWrap w:val="0"/>
            <w:vAlign w:val="center"/>
          </w:tcPr>
          <w:p w14:paraId="36330E3E">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r>
              <w:rPr>
                <w:rFonts w:hint="eastAsia" w:ascii="Times New Roman" w:hAnsi="Times New Roman" w:eastAsia="宋体" w:cs="Times New Roman"/>
                <w:b w:val="0"/>
                <w:bCs w:val="0"/>
                <w:szCs w:val="21"/>
                <w:u w:val="none"/>
                <w:lang w:val="en-US" w:eastAsia="zh-CN"/>
              </w:rPr>
              <w:t>报价方式：DDP医院；投标及合同货币：人民币。</w:t>
            </w:r>
          </w:p>
          <w:p w14:paraId="3E0E6E06">
            <w:pPr>
              <w:rPr>
                <w:rFonts w:hint="eastAsia" w:ascii="Times New Roman" w:hAnsi="Times New Roman" w:eastAsia="宋体" w:cs="Times New Roman"/>
                <w:b w:val="0"/>
                <w:bCs w:val="0"/>
                <w:szCs w:val="21"/>
                <w:u w:val="none"/>
                <w:lang w:val="en-US" w:eastAsia="zh-CN"/>
              </w:rPr>
            </w:pPr>
            <w:r>
              <w:rPr>
                <w:rFonts w:hint="eastAsia" w:ascii="Times New Roman" w:hAnsi="Times New Roman" w:eastAsia="宋体" w:cs="Times New Roman"/>
                <w:b w:val="0"/>
                <w:bCs w:val="0"/>
                <w:szCs w:val="21"/>
                <w:u w:val="none"/>
                <w:lang w:val="en-US" w:eastAsia="zh-CN"/>
              </w:rPr>
              <w:t>总报价包含完成该项目的所有费用，包含但不限于税费、场地勘测、设备、物料、工具、工程安装的人员的工资、安装调试费、人工差旅费等。</w:t>
            </w:r>
          </w:p>
        </w:tc>
        <w:tc>
          <w:tcPr>
            <w:tcW w:w="720" w:type="dxa"/>
            <w:noWrap w:val="0"/>
            <w:vAlign w:val="center"/>
          </w:tcPr>
          <w:p w14:paraId="7976919F">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r>
      <w:tr w14:paraId="3A26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5" w:hRule="atLeast"/>
        </w:trPr>
        <w:tc>
          <w:tcPr>
            <w:tcW w:w="735" w:type="dxa"/>
            <w:noWrap w:val="0"/>
            <w:vAlign w:val="center"/>
          </w:tcPr>
          <w:p w14:paraId="723A1137">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default"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2</w:t>
            </w:r>
          </w:p>
        </w:tc>
        <w:tc>
          <w:tcPr>
            <w:tcW w:w="7470" w:type="dxa"/>
            <w:noWrap w:val="0"/>
            <w:vAlign w:val="center"/>
          </w:tcPr>
          <w:p w14:paraId="27B07A38">
            <w:pPr>
              <w:rPr>
                <w:rFonts w:hint="default" w:ascii="Times New Roman" w:hAnsi="Times New Roman" w:eastAsia="宋体" w:cs="Times New Roman"/>
                <w:b w:val="0"/>
                <w:bCs w:val="0"/>
                <w:szCs w:val="21"/>
                <w:u w:val="none"/>
                <w:lang w:val="en-US" w:eastAsia="zh-CN"/>
              </w:rPr>
            </w:pPr>
            <w:r>
              <w:rPr>
                <w:rFonts w:hint="eastAsia" w:ascii="Times New Roman" w:hAnsi="Times New Roman" w:eastAsia="宋体" w:cs="Times New Roman"/>
                <w:b w:val="0"/>
                <w:bCs w:val="0"/>
                <w:szCs w:val="21"/>
                <w:u w:val="none"/>
                <w:lang w:val="en-US" w:eastAsia="zh-CN"/>
              </w:rPr>
              <w:t>到货与安装时间：15天内。</w:t>
            </w:r>
          </w:p>
        </w:tc>
        <w:tc>
          <w:tcPr>
            <w:tcW w:w="720" w:type="dxa"/>
            <w:noWrap w:val="0"/>
            <w:vAlign w:val="center"/>
          </w:tcPr>
          <w:p w14:paraId="446B1B9B">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r>
      <w:tr w14:paraId="0C434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735" w:type="dxa"/>
            <w:noWrap w:val="0"/>
            <w:vAlign w:val="center"/>
          </w:tcPr>
          <w:p w14:paraId="25501C0E">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3</w:t>
            </w:r>
          </w:p>
        </w:tc>
        <w:tc>
          <w:tcPr>
            <w:tcW w:w="7470" w:type="dxa"/>
            <w:noWrap w:val="0"/>
            <w:vAlign w:val="center"/>
          </w:tcPr>
          <w:p w14:paraId="05C892C6">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r>
              <w:rPr>
                <w:rFonts w:hint="eastAsia" w:ascii="Times New Roman" w:hAnsi="Times New Roman" w:eastAsia="宋体" w:cs="Times New Roman"/>
                <w:b w:val="0"/>
                <w:bCs w:val="0"/>
                <w:szCs w:val="21"/>
                <w:u w:val="none"/>
                <w:lang w:val="en-US" w:eastAsia="zh-CN"/>
              </w:rPr>
              <w:t xml:space="preserve">合同期： 合同签订后 1 年。如合同期内本项目采购金额达到人民币拾叁万元整（¥130000元）也视为合同期结束。合同期间如遇政策性原因导致合同无法履行，则合同自行终止。 </w:t>
            </w:r>
          </w:p>
        </w:tc>
        <w:tc>
          <w:tcPr>
            <w:tcW w:w="720" w:type="dxa"/>
            <w:noWrap w:val="0"/>
            <w:vAlign w:val="center"/>
          </w:tcPr>
          <w:p w14:paraId="747E83EC">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r>
      <w:tr w14:paraId="16973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0" w:hRule="atLeast"/>
        </w:trPr>
        <w:tc>
          <w:tcPr>
            <w:tcW w:w="735" w:type="dxa"/>
            <w:noWrap w:val="0"/>
            <w:vAlign w:val="center"/>
          </w:tcPr>
          <w:p w14:paraId="48C8BE25">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default"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4</w:t>
            </w:r>
          </w:p>
        </w:tc>
        <w:tc>
          <w:tcPr>
            <w:tcW w:w="7470" w:type="dxa"/>
            <w:noWrap w:val="0"/>
            <w:vAlign w:val="center"/>
          </w:tcPr>
          <w:p w14:paraId="14A38E32">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r>
              <w:rPr>
                <w:rFonts w:hint="eastAsia" w:ascii="Times New Roman" w:hAnsi="Times New Roman" w:eastAsia="宋体" w:cs="Times New Roman"/>
                <w:b w:val="0"/>
                <w:bCs w:val="0"/>
                <w:szCs w:val="21"/>
                <w:u w:val="none"/>
                <w:lang w:val="en-US" w:eastAsia="zh-CN"/>
              </w:rPr>
              <w:t>验收</w:t>
            </w:r>
            <w:r>
              <w:rPr>
                <w:rFonts w:hint="default" w:ascii="Times New Roman" w:hAnsi="Times New Roman" w:eastAsia="宋体" w:cs="Times New Roman"/>
                <w:b w:val="0"/>
                <w:bCs w:val="0"/>
                <w:szCs w:val="21"/>
                <w:u w:val="none"/>
                <w:lang w:val="en-US" w:eastAsia="zh-CN"/>
              </w:rPr>
              <w:t>与结算</w:t>
            </w:r>
            <w:r>
              <w:rPr>
                <w:rFonts w:hint="eastAsia" w:ascii="Times New Roman" w:hAnsi="Times New Roman" w:eastAsia="宋体" w:cs="Times New Roman"/>
                <w:b w:val="0"/>
                <w:bCs w:val="0"/>
                <w:szCs w:val="21"/>
                <w:u w:val="none"/>
                <w:lang w:val="en-US" w:eastAsia="zh-CN"/>
              </w:rPr>
              <w:t>：由总务科按照采购需求中的条款进行验收</w:t>
            </w:r>
            <w:r>
              <w:rPr>
                <w:rFonts w:hint="default" w:ascii="Times New Roman" w:hAnsi="Times New Roman" w:eastAsia="宋体" w:cs="Times New Roman"/>
                <w:b w:val="0"/>
                <w:bCs w:val="0"/>
                <w:szCs w:val="21"/>
                <w:u w:val="none"/>
                <w:lang w:val="en-US" w:eastAsia="zh-CN"/>
              </w:rPr>
              <w:t>结算。</w:t>
            </w:r>
          </w:p>
        </w:tc>
        <w:tc>
          <w:tcPr>
            <w:tcW w:w="720" w:type="dxa"/>
            <w:noWrap w:val="0"/>
            <w:vAlign w:val="center"/>
          </w:tcPr>
          <w:p w14:paraId="70879384">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r>
      <w:tr w14:paraId="17EC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trPr>
        <w:tc>
          <w:tcPr>
            <w:tcW w:w="735" w:type="dxa"/>
            <w:noWrap w:val="0"/>
            <w:vAlign w:val="center"/>
          </w:tcPr>
          <w:p w14:paraId="4BE41B3E">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5</w:t>
            </w:r>
          </w:p>
        </w:tc>
        <w:tc>
          <w:tcPr>
            <w:tcW w:w="7470" w:type="dxa"/>
            <w:noWrap w:val="0"/>
            <w:vAlign w:val="center"/>
          </w:tcPr>
          <w:p w14:paraId="745D90EB">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default" w:ascii="Times New Roman" w:hAnsi="Times New Roman" w:eastAsia="宋体" w:cs="Times New Roman"/>
                <w:b w:val="0"/>
                <w:bCs w:val="0"/>
                <w:szCs w:val="21"/>
                <w:u w:val="none"/>
                <w:lang w:val="en-US" w:eastAsia="zh-CN"/>
              </w:rPr>
            </w:pPr>
            <w:r>
              <w:rPr>
                <w:rFonts w:hint="eastAsia" w:ascii="Times New Roman" w:hAnsi="Times New Roman" w:eastAsia="宋体" w:cs="Times New Roman"/>
                <w:b w:val="0"/>
                <w:bCs w:val="0"/>
                <w:szCs w:val="21"/>
                <w:u w:val="none"/>
                <w:lang w:val="en-US" w:eastAsia="zh-CN"/>
              </w:rPr>
              <w:t>项目质保期：≥2年。</w:t>
            </w:r>
          </w:p>
        </w:tc>
        <w:tc>
          <w:tcPr>
            <w:tcW w:w="720" w:type="dxa"/>
            <w:noWrap w:val="0"/>
            <w:vAlign w:val="center"/>
          </w:tcPr>
          <w:p w14:paraId="06C7D102">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r>
      <w:tr w14:paraId="66FF1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5" w:hRule="atLeast"/>
        </w:trPr>
        <w:tc>
          <w:tcPr>
            <w:tcW w:w="735" w:type="dxa"/>
            <w:noWrap w:val="0"/>
            <w:vAlign w:val="center"/>
          </w:tcPr>
          <w:p w14:paraId="0AA3E6ED">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6</w:t>
            </w:r>
          </w:p>
        </w:tc>
        <w:tc>
          <w:tcPr>
            <w:tcW w:w="7470" w:type="dxa"/>
            <w:noWrap w:val="0"/>
            <w:vAlign w:val="center"/>
          </w:tcPr>
          <w:p w14:paraId="61307D1F">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r>
              <w:rPr>
                <w:rFonts w:hint="eastAsia" w:ascii="Times New Roman" w:hAnsi="Times New Roman" w:eastAsia="宋体" w:cs="Times New Roman"/>
                <w:b w:val="0"/>
                <w:bCs w:val="0"/>
                <w:szCs w:val="21"/>
                <w:u w:val="none"/>
                <w:lang w:val="en-US" w:eastAsia="zh-CN"/>
              </w:rPr>
              <w:t>付款方式：项目验收合格后一次性付款且收到发票后 6</w:t>
            </w:r>
            <w:bookmarkStart w:id="2" w:name="_GoBack"/>
            <w:bookmarkEnd w:id="2"/>
            <w:r>
              <w:rPr>
                <w:rFonts w:hint="default" w:ascii="Times New Roman" w:hAnsi="Times New Roman" w:eastAsia="宋体" w:cs="Times New Roman"/>
                <w:b w:val="0"/>
                <w:bCs w:val="0"/>
                <w:szCs w:val="21"/>
                <w:u w:val="none"/>
                <w:lang w:val="en-US" w:eastAsia="zh-CN"/>
              </w:rPr>
              <w:t>0</w:t>
            </w:r>
            <w:r>
              <w:rPr>
                <w:rFonts w:hint="eastAsia" w:ascii="Times New Roman" w:hAnsi="Times New Roman" w:eastAsia="宋体" w:cs="Times New Roman"/>
                <w:b w:val="0"/>
                <w:bCs w:val="0"/>
                <w:szCs w:val="21"/>
                <w:u w:val="none"/>
                <w:lang w:val="en-US" w:eastAsia="zh-CN"/>
              </w:rPr>
              <w:t xml:space="preserve"> 天内一次性支付。</w:t>
            </w:r>
          </w:p>
        </w:tc>
        <w:tc>
          <w:tcPr>
            <w:tcW w:w="720" w:type="dxa"/>
            <w:noWrap w:val="0"/>
            <w:vAlign w:val="center"/>
          </w:tcPr>
          <w:p w14:paraId="22739865">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r>
      <w:tr w14:paraId="660C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735" w:type="dxa"/>
            <w:noWrap w:val="0"/>
            <w:vAlign w:val="center"/>
          </w:tcPr>
          <w:p w14:paraId="79A8C6DF">
            <w:pPr>
              <w:keepNext w:val="0"/>
              <w:keepLines w:val="0"/>
              <w:pageBreakBefore w:val="0"/>
              <w:widowControl w:val="0"/>
              <w:kinsoku/>
              <w:wordWrap/>
              <w:overflowPunct/>
              <w:topLinePunct w:val="0"/>
              <w:autoSpaceDE/>
              <w:autoSpaceDN/>
              <w:bidi w:val="0"/>
              <w:adjustRightInd/>
              <w:snapToGrid/>
              <w:spacing w:line="324" w:lineRule="auto"/>
              <w:jc w:val="center"/>
              <w:textAlignment w:val="auto"/>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7</w:t>
            </w:r>
          </w:p>
        </w:tc>
        <w:tc>
          <w:tcPr>
            <w:tcW w:w="7470" w:type="dxa"/>
            <w:noWrap w:val="0"/>
            <w:vAlign w:val="center"/>
          </w:tcPr>
          <w:p w14:paraId="0EF00E2F">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r>
              <w:rPr>
                <w:rFonts w:hint="eastAsia" w:ascii="Times New Roman" w:hAnsi="Times New Roman" w:eastAsia="宋体" w:cs="Times New Roman"/>
                <w:b w:val="0"/>
                <w:bCs w:val="0"/>
                <w:szCs w:val="21"/>
                <w:u w:val="none"/>
                <w:lang w:val="en-US" w:eastAsia="zh-CN"/>
              </w:rPr>
              <w:t>违约条款：</w:t>
            </w:r>
            <w:r>
              <w:rPr>
                <w:rFonts w:hint="default" w:ascii="Times New Roman" w:hAnsi="Times New Roman" w:eastAsia="宋体" w:cs="Times New Roman"/>
                <w:b w:val="0"/>
                <w:bCs w:val="0"/>
                <w:szCs w:val="21"/>
                <w:u w:val="none"/>
                <w:lang w:val="en-US" w:eastAsia="zh-CN"/>
              </w:rPr>
              <w:t>合同期内，</w:t>
            </w:r>
            <w:r>
              <w:rPr>
                <w:rFonts w:hint="eastAsia" w:ascii="Times New Roman" w:hAnsi="Times New Roman" w:eastAsia="宋体" w:cs="Times New Roman"/>
                <w:b w:val="0"/>
                <w:bCs w:val="0"/>
                <w:szCs w:val="21"/>
                <w:u w:val="none"/>
                <w:lang w:val="en-US" w:eastAsia="zh-CN"/>
              </w:rPr>
              <w:t>如不能按时或按要求完成，</w:t>
            </w:r>
            <w:r>
              <w:rPr>
                <w:rFonts w:hint="default" w:ascii="Times New Roman" w:hAnsi="Times New Roman" w:eastAsia="宋体" w:cs="Times New Roman"/>
                <w:b w:val="0"/>
                <w:bCs w:val="0"/>
                <w:szCs w:val="21"/>
                <w:u w:val="none"/>
                <w:lang w:val="en-US" w:eastAsia="zh-CN"/>
              </w:rPr>
              <w:t>采购人有权扣除单项报价</w:t>
            </w:r>
            <w:r>
              <w:rPr>
                <w:rFonts w:hint="eastAsia" w:ascii="Times New Roman" w:hAnsi="Times New Roman" w:eastAsia="宋体" w:cs="Times New Roman"/>
                <w:b w:val="0"/>
                <w:bCs w:val="0"/>
                <w:szCs w:val="21"/>
                <w:u w:val="none"/>
                <w:lang w:val="en-US" w:eastAsia="zh-CN"/>
              </w:rPr>
              <w:t>金额的10%作为违约金（</w:t>
            </w:r>
            <w:r>
              <w:rPr>
                <w:rFonts w:hint="default" w:ascii="Times New Roman" w:hAnsi="Times New Roman" w:eastAsia="宋体" w:cs="Times New Roman"/>
                <w:b w:val="0"/>
                <w:bCs w:val="0"/>
                <w:szCs w:val="21"/>
                <w:u w:val="none"/>
                <w:lang w:val="en-US" w:eastAsia="zh-CN"/>
              </w:rPr>
              <w:t>即：只支付单项报价的90%的金额</w:t>
            </w:r>
            <w:r>
              <w:rPr>
                <w:rFonts w:hint="eastAsia" w:ascii="Times New Roman" w:hAnsi="Times New Roman" w:eastAsia="宋体" w:cs="Times New Roman"/>
                <w:b w:val="0"/>
                <w:bCs w:val="0"/>
                <w:szCs w:val="21"/>
                <w:u w:val="none"/>
                <w:lang w:val="en-US" w:eastAsia="zh-CN"/>
              </w:rPr>
              <w:t>）。</w:t>
            </w:r>
          </w:p>
        </w:tc>
        <w:tc>
          <w:tcPr>
            <w:tcW w:w="720" w:type="dxa"/>
            <w:noWrap w:val="0"/>
            <w:vAlign w:val="center"/>
          </w:tcPr>
          <w:p w14:paraId="45F63659">
            <w:pPr>
              <w:keepNext w:val="0"/>
              <w:keepLines w:val="0"/>
              <w:pageBreakBefore w:val="0"/>
              <w:widowControl w:val="0"/>
              <w:kinsoku/>
              <w:wordWrap/>
              <w:overflowPunct/>
              <w:topLinePunct w:val="0"/>
              <w:autoSpaceDE/>
              <w:autoSpaceDN/>
              <w:bidi w:val="0"/>
              <w:adjustRightInd/>
              <w:snapToGrid/>
              <w:spacing w:line="324" w:lineRule="auto"/>
              <w:jc w:val="left"/>
              <w:textAlignment w:val="auto"/>
              <w:rPr>
                <w:rFonts w:hint="eastAsia" w:ascii="Times New Roman" w:hAnsi="Times New Roman" w:eastAsia="宋体" w:cs="Times New Roman"/>
                <w:b w:val="0"/>
                <w:bCs w:val="0"/>
                <w:szCs w:val="21"/>
                <w:u w:val="none"/>
                <w:lang w:val="en-US" w:eastAsia="zh-CN"/>
              </w:rPr>
            </w:pPr>
          </w:p>
        </w:tc>
      </w:tr>
    </w:tbl>
    <w:p w14:paraId="7F35902A">
      <w:pPr>
        <w:rPr>
          <w:rFonts w:hint="eastAsia"/>
        </w:rPr>
      </w:pPr>
    </w:p>
    <w:p w14:paraId="6D3A1373">
      <w:r>
        <w:drawing>
          <wp:inline distT="0" distB="0" distL="114300" distR="114300">
            <wp:extent cx="5269865" cy="5158740"/>
            <wp:effectExtent l="0" t="0" r="698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9865" cy="5158740"/>
                    </a:xfrm>
                    <a:prstGeom prst="rect">
                      <a:avLst/>
                    </a:prstGeom>
                    <a:noFill/>
                    <a:ln>
                      <a:noFill/>
                    </a:ln>
                  </pic:spPr>
                </pic:pic>
              </a:graphicData>
            </a:graphic>
          </wp:inline>
        </w:drawing>
      </w:r>
    </w:p>
    <w:p w14:paraId="024AB43E">
      <w:pPr>
        <w:jc w:val="center"/>
        <w:rPr>
          <w:rFonts w:hint="eastAsia"/>
          <w:lang w:val="en-US" w:eastAsia="zh-CN"/>
        </w:rPr>
      </w:pPr>
      <w:r>
        <w:rPr>
          <w:rFonts w:hint="eastAsia"/>
          <w:lang w:val="en-US" w:eastAsia="zh-CN"/>
        </w:rPr>
        <w:t>四楼和六楼产科分别一套带游泳洗浴</w:t>
      </w:r>
    </w:p>
    <w:p w14:paraId="4E9DA5AD">
      <w:pPr>
        <w:jc w:val="center"/>
      </w:pPr>
      <w:r>
        <w:drawing>
          <wp:inline distT="0" distB="0" distL="114300" distR="114300">
            <wp:extent cx="5273040" cy="4191000"/>
            <wp:effectExtent l="0" t="0" r="381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040" cy="4191000"/>
                    </a:xfrm>
                    <a:prstGeom prst="rect">
                      <a:avLst/>
                    </a:prstGeom>
                    <a:noFill/>
                    <a:ln>
                      <a:noFill/>
                    </a:ln>
                  </pic:spPr>
                </pic:pic>
              </a:graphicData>
            </a:graphic>
          </wp:inline>
        </w:drawing>
      </w:r>
    </w:p>
    <w:p w14:paraId="203A4CEB">
      <w:pPr>
        <w:jc w:val="center"/>
        <w:rPr>
          <w:rFonts w:hint="default"/>
          <w:lang w:val="en-US" w:eastAsia="zh-CN"/>
        </w:rPr>
      </w:pPr>
      <w:r>
        <w:rPr>
          <w:rFonts w:hint="eastAsia"/>
          <w:lang w:val="en-US" w:eastAsia="zh-CN"/>
        </w:rPr>
        <w:t>新生儿洗浴护理台一套</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等线 Light">
    <w:altName w:val="宋体"/>
    <w:panose1 w:val="02010600030101010101"/>
    <w:charset w:val="86"/>
    <w:family w:val="auto"/>
    <w:pitch w:val="default"/>
    <w:sig w:usb0="00000000" w:usb1="00000000" w:usb2="00000016" w:usb3="00000000" w:csb0="0004000F" w:csb1="0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52A"/>
    <w:rsid w:val="000E0A39"/>
    <w:rsid w:val="00102301"/>
    <w:rsid w:val="001A0F80"/>
    <w:rsid w:val="002611E0"/>
    <w:rsid w:val="002C1A47"/>
    <w:rsid w:val="00465756"/>
    <w:rsid w:val="00996548"/>
    <w:rsid w:val="009A452A"/>
    <w:rsid w:val="00B25F22"/>
    <w:rsid w:val="00EC09A2"/>
    <w:rsid w:val="00EC61D6"/>
    <w:rsid w:val="011923DE"/>
    <w:rsid w:val="07EE1F0B"/>
    <w:rsid w:val="0EF91A2E"/>
    <w:rsid w:val="19950284"/>
    <w:rsid w:val="1E3665DB"/>
    <w:rsid w:val="21A62C1D"/>
    <w:rsid w:val="4F1634D1"/>
    <w:rsid w:val="6DE55105"/>
    <w:rsid w:val="71EF304D"/>
    <w:rsid w:val="780E7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20"/>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2"/>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3"/>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4"/>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5"/>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6"/>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30"/>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5">
    <w:name w:val="Title"/>
    <w:basedOn w:val="1"/>
    <w:next w:val="1"/>
    <w:link w:val="29"/>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22"/>
    <w:rPr>
      <w:b/>
    </w:rPr>
  </w:style>
  <w:style w:type="character" w:customStyle="1" w:styleId="20">
    <w:name w:val="标题 1 字符"/>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1">
    <w:name w:val="标题 2 字符"/>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2">
    <w:name w:val="标题 3 字符"/>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标题 4 字符"/>
    <w:basedOn w:val="18"/>
    <w:link w:val="5"/>
    <w:semiHidden/>
    <w:qFormat/>
    <w:uiPriority w:val="9"/>
    <w:rPr>
      <w:rFonts w:cstheme="majorBidi"/>
      <w:color w:val="104862" w:themeColor="accent1" w:themeShade="BF"/>
      <w:sz w:val="28"/>
      <w:szCs w:val="28"/>
    </w:rPr>
  </w:style>
  <w:style w:type="character" w:customStyle="1" w:styleId="24">
    <w:name w:val="标题 5 字符"/>
    <w:basedOn w:val="18"/>
    <w:link w:val="6"/>
    <w:semiHidden/>
    <w:qFormat/>
    <w:uiPriority w:val="9"/>
    <w:rPr>
      <w:rFonts w:cstheme="majorBidi"/>
      <w:color w:val="104862" w:themeColor="accent1" w:themeShade="BF"/>
      <w:sz w:val="24"/>
    </w:rPr>
  </w:style>
  <w:style w:type="character" w:customStyle="1" w:styleId="25">
    <w:name w:val="标题 6 字符"/>
    <w:basedOn w:val="18"/>
    <w:link w:val="7"/>
    <w:semiHidden/>
    <w:qFormat/>
    <w:uiPriority w:val="9"/>
    <w:rPr>
      <w:rFonts w:cstheme="majorBidi"/>
      <w:b/>
      <w:bCs/>
      <w:color w:val="104862" w:themeColor="accent1" w:themeShade="BF"/>
    </w:rPr>
  </w:style>
  <w:style w:type="character" w:customStyle="1" w:styleId="26">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7">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8">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0">
    <w:name w:val="副标题 字符"/>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引用 字符"/>
    <w:basedOn w:val="18"/>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
    <w:basedOn w:val="18"/>
    <w:qFormat/>
    <w:uiPriority w:val="21"/>
    <w:rPr>
      <w:i/>
      <w:iCs/>
      <w:color w:val="104862" w:themeColor="accent1" w:themeShade="BF"/>
    </w:rPr>
  </w:style>
  <w:style w:type="paragraph" w:styleId="35">
    <w:name w:val="Intense Quote"/>
    <w:basedOn w:val="1"/>
    <w:next w:val="1"/>
    <w:link w:val="36"/>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6">
    <w:name w:val="明显引用 字符"/>
    <w:basedOn w:val="18"/>
    <w:link w:val="35"/>
    <w:qFormat/>
    <w:uiPriority w:val="30"/>
    <w:rPr>
      <w:i/>
      <w:iCs/>
      <w:color w:val="104862" w:themeColor="accent1" w:themeShade="BF"/>
    </w:rPr>
  </w:style>
  <w:style w:type="character" w:customStyle="1" w:styleId="37">
    <w:name w:val="Intense Reference"/>
    <w:basedOn w:val="18"/>
    <w:qFormat/>
    <w:uiPriority w:val="32"/>
    <w:rPr>
      <w:b/>
      <w:bCs/>
      <w:smallCaps/>
      <w:color w:val="104862" w:themeColor="accent1" w:themeShade="BF"/>
      <w:spacing w:val="5"/>
    </w:rPr>
  </w:style>
  <w:style w:type="character" w:customStyle="1" w:styleId="38">
    <w:name w:val="页眉 字符"/>
    <w:basedOn w:val="18"/>
    <w:link w:val="12"/>
    <w:qFormat/>
    <w:uiPriority w:val="99"/>
    <w:rPr>
      <w:sz w:val="18"/>
      <w:szCs w:val="18"/>
    </w:rPr>
  </w:style>
  <w:style w:type="character" w:customStyle="1" w:styleId="39">
    <w:name w:val="页脚 字符"/>
    <w:basedOn w:val="18"/>
    <w:link w:val="11"/>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1660</Words>
  <Characters>1946</Characters>
  <Lines>13</Lines>
  <Paragraphs>3</Paragraphs>
  <TotalTime>2</TotalTime>
  <ScaleCrop>false</ScaleCrop>
  <LinksUpToDate>false</LinksUpToDate>
  <CharactersWithSpaces>2018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2024-09-23T01:24:00Z</dcterms:created>
  <dc:creator>3802</dc:creator>
  <cp:lastModifiedBy>金苹果</cp:lastModifiedBy>
  <dcterms:modified xsi:type="dcterms:W3CDTF">2026-09-15T13:55:11Z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eyJoZGlkIjoiMjVlMTRkYWQyNGU0ZmJmZmMwZjgwZGExZGI3NGEyOTQiLCJ1c2VySWQiOiI0NTY0NDUyMTIifQ==</vt:lpwstr>
  </property>
  <property fmtid="{D5CDD505-2E9C-101B-9397-08002B2CF9AE}" pid="3" name="KSOProductBuildVer">
    <vt:lpwstr>2052-12.1.0.28505</vt:lpwstr>
  </property>
  <property fmtid="{D5CDD505-2E9C-101B-9397-08002B2CF9AE}" pid="4" name="ICV">
    <vt:lpwstr>C218134A78BC4BE0907883C9C697C424_13</vt:lpwstr>
  </property>
</Properties>
</file>